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0.xml" ContentType="application/vnd.openxmlformats-officedocument.drawingml.chart+xml"/>
  <Override PartName="/word/theme/themeOverride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6CF0" w:rsidRPr="00CF4532" w:rsidRDefault="00C46CF0" w:rsidP="00C46CF0">
      <w:pPr>
        <w:pStyle w:val="a3"/>
        <w:ind w:left="-284" w:firstLine="984"/>
        <w:jc w:val="center"/>
        <w:rPr>
          <w:b/>
          <w:lang w:val="uk-UA"/>
        </w:rPr>
      </w:pPr>
      <w:r w:rsidRPr="00CF4532">
        <w:rPr>
          <w:b/>
        </w:rPr>
        <w:t>Шановні</w:t>
      </w:r>
      <w:r w:rsidRPr="00CF4532">
        <w:rPr>
          <w:b/>
          <w:lang w:val="uk-UA"/>
        </w:rPr>
        <w:t xml:space="preserve"> лубенці!</w:t>
      </w:r>
    </w:p>
    <w:p w:rsidR="00C46CF0" w:rsidRPr="00CF4532" w:rsidRDefault="00C46CF0" w:rsidP="00C46CF0">
      <w:pPr>
        <w:ind w:left="-284" w:firstLine="984"/>
        <w:jc w:val="both"/>
        <w:rPr>
          <w:sz w:val="24"/>
          <w:szCs w:val="24"/>
          <w:lang w:val="uk-UA"/>
        </w:rPr>
      </w:pPr>
      <w:r w:rsidRPr="00CF4532">
        <w:rPr>
          <w:sz w:val="24"/>
          <w:szCs w:val="24"/>
          <w:lang w:val="uk-UA"/>
        </w:rPr>
        <w:t>Відповідно до Конституції України, керуючись пунктами 6,7 статті 42 Закону України</w:t>
      </w:r>
      <w:r w:rsidRPr="00CF4532">
        <w:rPr>
          <w:sz w:val="24"/>
          <w:szCs w:val="24"/>
        </w:rPr>
        <w:t xml:space="preserve"> </w:t>
      </w:r>
      <w:r w:rsidRPr="00CF4532">
        <w:rPr>
          <w:sz w:val="24"/>
          <w:szCs w:val="24"/>
          <w:lang w:val="uk-UA"/>
        </w:rPr>
        <w:t>„Про місцеве самоврядування в Україні”, як міський голова, складаю звіт про свою роботу та роботу міської ради перед громадою міста Лубни. Хочу підбити підсумки виконаної за рік роботи, обговорити проблеми та плани на рік наступний.</w:t>
      </w:r>
    </w:p>
    <w:p w:rsidR="00C46CF0" w:rsidRPr="00CF4532" w:rsidRDefault="00C46CF0" w:rsidP="00C46CF0">
      <w:pPr>
        <w:ind w:left="-284" w:firstLine="984"/>
        <w:jc w:val="both"/>
        <w:rPr>
          <w:sz w:val="24"/>
          <w:szCs w:val="24"/>
          <w:lang w:val="uk-UA"/>
        </w:rPr>
      </w:pPr>
      <w:r w:rsidRPr="00CF4532">
        <w:rPr>
          <w:sz w:val="24"/>
          <w:szCs w:val="24"/>
        </w:rPr>
        <w:t>Нині наша країна та всі ми переживаємо нелегкі часи. Часи боротьби та гартування нової якості держави, нової якості народу, нової якості стосунків між державою та людьми.</w:t>
      </w:r>
      <w:r w:rsidRPr="00CF4532">
        <w:rPr>
          <w:sz w:val="24"/>
          <w:szCs w:val="24"/>
          <w:lang w:val="uk-UA"/>
        </w:rPr>
        <w:t xml:space="preserve"> </w:t>
      </w:r>
      <w:r w:rsidRPr="00CF4532">
        <w:rPr>
          <w:sz w:val="24"/>
          <w:szCs w:val="24"/>
        </w:rPr>
        <w:t xml:space="preserve">Пройдений рік був важким і вкрай непростим для кожного жителя міста та України вцілому.Однак життя </w:t>
      </w:r>
      <w:r w:rsidRPr="00CF4532">
        <w:rPr>
          <w:sz w:val="24"/>
          <w:szCs w:val="24"/>
          <w:lang w:val="uk-UA"/>
        </w:rPr>
        <w:t>триває</w:t>
      </w:r>
      <w:r w:rsidRPr="00CF4532">
        <w:rPr>
          <w:sz w:val="24"/>
          <w:szCs w:val="24"/>
        </w:rPr>
        <w:t xml:space="preserve"> і основні завдання які стоять перед міською владою намагалися виконувати.</w:t>
      </w:r>
    </w:p>
    <w:p w:rsidR="00C46CF0" w:rsidRPr="00CF4532" w:rsidRDefault="00C46CF0" w:rsidP="00C46CF0">
      <w:pPr>
        <w:ind w:left="-284" w:firstLine="984"/>
        <w:jc w:val="both"/>
        <w:rPr>
          <w:sz w:val="24"/>
          <w:szCs w:val="24"/>
          <w:lang w:val="uk-UA"/>
        </w:rPr>
      </w:pPr>
      <w:r w:rsidRPr="00CF4532">
        <w:rPr>
          <w:sz w:val="24"/>
          <w:szCs w:val="24"/>
          <w:lang w:val="uk-UA"/>
        </w:rPr>
        <w:t>Головним завдання, над яким працює виконавчий комітет міської ради, є максимальна реалізація інтересів міської громади в реальних політичних, економічних та соціальних умовах, в межах Конституції та законів України.</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b/>
          <w:sz w:val="24"/>
          <w:szCs w:val="24"/>
          <w:u w:val="single"/>
          <w:lang w:val="uk-UA"/>
        </w:rPr>
      </w:pPr>
      <w:r w:rsidRPr="00CF4532">
        <w:rPr>
          <w:b/>
          <w:sz w:val="24"/>
          <w:szCs w:val="24"/>
          <w:u w:val="single"/>
          <w:lang w:val="uk-UA"/>
        </w:rPr>
        <w:t>Діяльність міської ради</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10 листопада 2015 року відбулася перша сесія міської ради сьомого скликання, на якій новообрані депутати отримали посвідчення.</w:t>
      </w:r>
      <w:r w:rsidRPr="00CF4532">
        <w:rPr>
          <w:sz w:val="24"/>
          <w:szCs w:val="24"/>
          <w:lang w:val="uk-UA"/>
        </w:rPr>
        <w:tab/>
      </w:r>
    </w:p>
    <w:p w:rsidR="00C46CF0" w:rsidRPr="00CF4532" w:rsidRDefault="00C46CF0" w:rsidP="00C46CF0">
      <w:pPr>
        <w:ind w:left="-284" w:firstLine="984"/>
        <w:jc w:val="both"/>
        <w:rPr>
          <w:sz w:val="24"/>
          <w:szCs w:val="24"/>
          <w:lang w:val="uk-UA"/>
        </w:rPr>
      </w:pPr>
      <w:r w:rsidRPr="00CF4532">
        <w:rPr>
          <w:sz w:val="24"/>
          <w:szCs w:val="24"/>
          <w:lang w:val="uk-UA"/>
        </w:rPr>
        <w:t>Згідно з планом роботи міської ради проведено 12 пленарних засідань міської ради сьомого скликання, з них 8 – чергових, 4 - позачергових. На сесіях розглянуто 375 питань, прийнято 354</w:t>
      </w:r>
      <w:r w:rsidRPr="00CF4532">
        <w:rPr>
          <w:color w:val="FF0000"/>
          <w:sz w:val="24"/>
          <w:szCs w:val="24"/>
          <w:lang w:val="uk-UA"/>
        </w:rPr>
        <w:t xml:space="preserve"> </w:t>
      </w:r>
      <w:r w:rsidRPr="00CF4532">
        <w:rPr>
          <w:sz w:val="24"/>
          <w:szCs w:val="24"/>
          <w:lang w:val="uk-UA"/>
        </w:rPr>
        <w:t>рішення.</w:t>
      </w:r>
    </w:p>
    <w:p w:rsidR="00C46CF0" w:rsidRPr="00CF4532" w:rsidRDefault="00C46CF0" w:rsidP="00C46CF0">
      <w:pPr>
        <w:ind w:left="-284" w:firstLine="984"/>
        <w:jc w:val="both"/>
        <w:rPr>
          <w:sz w:val="24"/>
          <w:szCs w:val="24"/>
          <w:lang w:val="uk-UA"/>
        </w:rPr>
      </w:pPr>
      <w:r w:rsidRPr="00CF4532">
        <w:rPr>
          <w:sz w:val="24"/>
          <w:szCs w:val="24"/>
          <w:lang w:val="uk-UA"/>
        </w:rPr>
        <w:tab/>
        <w:t>Депутатами було затверджено Регламент Лубенської міської ради, Положення про постійні депутатські комісії міської ради, утворено виконавчий комітет міської ради, прийнято кадрові рішення.</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Депутати затвердили ряд програм:</w:t>
      </w:r>
    </w:p>
    <w:p w:rsidR="00C46CF0" w:rsidRPr="00CF4532" w:rsidRDefault="00C46CF0" w:rsidP="00C46CF0">
      <w:pPr>
        <w:numPr>
          <w:ilvl w:val="0"/>
          <w:numId w:val="1"/>
        </w:numPr>
        <w:ind w:left="-284" w:firstLine="984"/>
        <w:jc w:val="both"/>
        <w:rPr>
          <w:sz w:val="24"/>
          <w:szCs w:val="24"/>
          <w:lang w:val="uk-UA"/>
        </w:rPr>
      </w:pPr>
      <w:r w:rsidRPr="00CF4532">
        <w:rPr>
          <w:bCs/>
          <w:sz w:val="24"/>
          <w:szCs w:val="24"/>
        </w:rPr>
        <w:t>Програм</w:t>
      </w:r>
      <w:r w:rsidRPr="00CF4532">
        <w:rPr>
          <w:bCs/>
          <w:sz w:val="24"/>
          <w:szCs w:val="24"/>
          <w:lang w:val="uk-UA"/>
        </w:rPr>
        <w:t>у</w:t>
      </w:r>
      <w:r w:rsidRPr="00CF4532">
        <w:rPr>
          <w:bCs/>
          <w:sz w:val="24"/>
          <w:szCs w:val="24"/>
        </w:rPr>
        <w:t xml:space="preserve"> </w:t>
      </w:r>
      <w:r w:rsidRPr="00CF4532">
        <w:rPr>
          <w:sz w:val="24"/>
          <w:szCs w:val="24"/>
        </w:rPr>
        <w:t>економічного і соціального розвитку м. Лубни на 201</w:t>
      </w:r>
      <w:r w:rsidRPr="00CF4532">
        <w:rPr>
          <w:sz w:val="24"/>
          <w:szCs w:val="24"/>
          <w:lang w:val="uk-UA"/>
        </w:rPr>
        <w:t>6</w:t>
      </w:r>
      <w:r w:rsidRPr="00CF4532">
        <w:rPr>
          <w:sz w:val="24"/>
          <w:szCs w:val="24"/>
        </w:rPr>
        <w:t xml:space="preserve"> рік</w:t>
      </w:r>
      <w:r w:rsidRPr="00CF4532">
        <w:rPr>
          <w:sz w:val="24"/>
          <w:szCs w:val="24"/>
          <w:lang w:val="uk-UA"/>
        </w:rPr>
        <w:t>;</w:t>
      </w:r>
    </w:p>
    <w:p w:rsidR="00C46CF0" w:rsidRPr="00CF4532" w:rsidRDefault="00C46CF0" w:rsidP="00C46CF0">
      <w:pPr>
        <w:ind w:left="-284" w:firstLine="984"/>
        <w:jc w:val="both"/>
        <w:rPr>
          <w:sz w:val="24"/>
          <w:szCs w:val="24"/>
          <w:lang w:val="uk-UA"/>
        </w:rPr>
      </w:pPr>
      <w:r w:rsidRPr="00CF4532">
        <w:rPr>
          <w:sz w:val="24"/>
          <w:szCs w:val="24"/>
          <w:lang w:val="uk-UA"/>
        </w:rPr>
        <w:t xml:space="preserve">- </w:t>
      </w:r>
      <w:r w:rsidRPr="00CF4532">
        <w:rPr>
          <w:sz w:val="24"/>
          <w:szCs w:val="24"/>
        </w:rPr>
        <w:t>Комплексн</w:t>
      </w:r>
      <w:r w:rsidRPr="00CF4532">
        <w:rPr>
          <w:sz w:val="24"/>
          <w:szCs w:val="24"/>
          <w:lang w:val="uk-UA"/>
        </w:rPr>
        <w:t>у</w:t>
      </w:r>
      <w:r w:rsidRPr="00CF4532">
        <w:rPr>
          <w:sz w:val="24"/>
          <w:szCs w:val="24"/>
        </w:rPr>
        <w:t xml:space="preserve"> програм</w:t>
      </w:r>
      <w:r w:rsidRPr="00CF4532">
        <w:rPr>
          <w:sz w:val="24"/>
          <w:szCs w:val="24"/>
          <w:lang w:val="uk-UA"/>
        </w:rPr>
        <w:t>у</w:t>
      </w:r>
      <w:r w:rsidRPr="00CF4532">
        <w:rPr>
          <w:sz w:val="24"/>
          <w:szCs w:val="24"/>
        </w:rPr>
        <w:t xml:space="preserve"> розвитку соціального захисту населення на 201</w:t>
      </w:r>
      <w:r w:rsidRPr="00CF4532">
        <w:rPr>
          <w:sz w:val="24"/>
          <w:szCs w:val="24"/>
          <w:lang w:val="uk-UA"/>
        </w:rPr>
        <w:t>7</w:t>
      </w:r>
      <w:r w:rsidRPr="00CF4532">
        <w:rPr>
          <w:sz w:val="24"/>
          <w:szCs w:val="24"/>
        </w:rPr>
        <w:t xml:space="preserve"> рік</w:t>
      </w:r>
      <w:r w:rsidRPr="00CF4532">
        <w:rPr>
          <w:sz w:val="24"/>
          <w:szCs w:val="24"/>
          <w:lang w:val="uk-UA"/>
        </w:rPr>
        <w:t>;</w:t>
      </w:r>
    </w:p>
    <w:p w:rsidR="00C46CF0" w:rsidRPr="00CF4532" w:rsidRDefault="00C46CF0" w:rsidP="00C46CF0">
      <w:pPr>
        <w:ind w:left="-284" w:firstLine="984"/>
        <w:jc w:val="both"/>
        <w:rPr>
          <w:sz w:val="24"/>
          <w:szCs w:val="24"/>
          <w:lang w:val="uk-UA"/>
        </w:rPr>
      </w:pPr>
      <w:r w:rsidRPr="00CF4532">
        <w:rPr>
          <w:sz w:val="24"/>
          <w:szCs w:val="24"/>
          <w:lang w:val="uk-UA"/>
        </w:rPr>
        <w:t xml:space="preserve">- </w:t>
      </w:r>
      <w:r w:rsidRPr="00CF4532">
        <w:rPr>
          <w:sz w:val="24"/>
          <w:szCs w:val="24"/>
        </w:rPr>
        <w:t>міськ</w:t>
      </w:r>
      <w:r w:rsidRPr="00CF4532">
        <w:rPr>
          <w:sz w:val="24"/>
          <w:szCs w:val="24"/>
          <w:lang w:val="uk-UA"/>
        </w:rPr>
        <w:t>у</w:t>
      </w:r>
      <w:r w:rsidRPr="00CF4532">
        <w:rPr>
          <w:sz w:val="24"/>
          <w:szCs w:val="24"/>
        </w:rPr>
        <w:t xml:space="preserve"> комплексн</w:t>
      </w:r>
      <w:r w:rsidRPr="00CF4532">
        <w:rPr>
          <w:sz w:val="24"/>
          <w:szCs w:val="24"/>
          <w:lang w:val="uk-UA"/>
        </w:rPr>
        <w:t>у</w:t>
      </w:r>
      <w:r w:rsidRPr="00CF4532">
        <w:rPr>
          <w:sz w:val="24"/>
          <w:szCs w:val="24"/>
        </w:rPr>
        <w:t xml:space="preserve"> програм</w:t>
      </w:r>
      <w:r w:rsidRPr="00CF4532">
        <w:rPr>
          <w:sz w:val="24"/>
          <w:szCs w:val="24"/>
          <w:lang w:val="uk-UA"/>
        </w:rPr>
        <w:t>у</w:t>
      </w:r>
      <w:r w:rsidRPr="00CF4532">
        <w:rPr>
          <w:sz w:val="24"/>
          <w:szCs w:val="24"/>
        </w:rPr>
        <w:t xml:space="preserve"> профілактики правопорушень на 2016 – 2018 роки</w:t>
      </w:r>
      <w:r w:rsidRPr="00CF4532">
        <w:rPr>
          <w:sz w:val="24"/>
          <w:szCs w:val="24"/>
          <w:lang w:val="uk-UA"/>
        </w:rPr>
        <w:t>;</w:t>
      </w:r>
    </w:p>
    <w:p w:rsidR="00C46CF0" w:rsidRPr="00CF4532" w:rsidRDefault="00C46CF0" w:rsidP="00C46CF0">
      <w:pPr>
        <w:ind w:left="-284" w:firstLine="984"/>
        <w:jc w:val="both"/>
        <w:rPr>
          <w:sz w:val="24"/>
          <w:szCs w:val="24"/>
          <w:lang w:val="uk-UA"/>
        </w:rPr>
      </w:pPr>
      <w:r w:rsidRPr="00CF4532">
        <w:rPr>
          <w:sz w:val="24"/>
          <w:szCs w:val="24"/>
          <w:lang w:val="uk-UA"/>
        </w:rPr>
        <w:t xml:space="preserve">- </w:t>
      </w:r>
      <w:r w:rsidRPr="00CF4532">
        <w:rPr>
          <w:sz w:val="24"/>
          <w:szCs w:val="24"/>
        </w:rPr>
        <w:t>програм</w:t>
      </w:r>
      <w:r w:rsidRPr="00CF4532">
        <w:rPr>
          <w:sz w:val="24"/>
          <w:szCs w:val="24"/>
          <w:lang w:val="uk-UA"/>
        </w:rPr>
        <w:t>у</w:t>
      </w:r>
      <w:r w:rsidRPr="00CF4532">
        <w:rPr>
          <w:sz w:val="24"/>
          <w:szCs w:val="24"/>
        </w:rPr>
        <w:t xml:space="preserve"> з енергозбереження та екологічного захисту </w:t>
      </w:r>
      <w:r w:rsidRPr="00CF4532">
        <w:rPr>
          <w:sz w:val="24"/>
          <w:szCs w:val="24"/>
          <w:lang w:val="uk-UA"/>
        </w:rPr>
        <w:t>в</w:t>
      </w:r>
      <w:r w:rsidRPr="00CF4532">
        <w:rPr>
          <w:sz w:val="24"/>
          <w:szCs w:val="24"/>
        </w:rPr>
        <w:t xml:space="preserve"> м. Лубни на 2016 рік</w:t>
      </w:r>
      <w:r w:rsidRPr="00CF4532">
        <w:rPr>
          <w:sz w:val="24"/>
          <w:szCs w:val="24"/>
          <w:lang w:val="uk-UA"/>
        </w:rPr>
        <w:t>;</w:t>
      </w:r>
    </w:p>
    <w:p w:rsidR="00C46CF0" w:rsidRPr="00CF4532" w:rsidRDefault="00C46CF0" w:rsidP="00C46CF0">
      <w:pPr>
        <w:ind w:left="-284" w:firstLine="984"/>
        <w:jc w:val="both"/>
        <w:rPr>
          <w:sz w:val="24"/>
          <w:szCs w:val="24"/>
          <w:lang w:val="uk-UA"/>
        </w:rPr>
      </w:pPr>
      <w:r w:rsidRPr="00CF4532">
        <w:rPr>
          <w:bCs/>
          <w:sz w:val="24"/>
          <w:szCs w:val="24"/>
          <w:lang w:val="uk-UA"/>
        </w:rPr>
        <w:t xml:space="preserve">- </w:t>
      </w:r>
      <w:r w:rsidRPr="00CF4532">
        <w:rPr>
          <w:sz w:val="24"/>
          <w:szCs w:val="24"/>
        </w:rPr>
        <w:t>Програм</w:t>
      </w:r>
      <w:r w:rsidRPr="00CF4532">
        <w:rPr>
          <w:sz w:val="24"/>
          <w:szCs w:val="24"/>
          <w:lang w:val="uk-UA"/>
        </w:rPr>
        <w:t>у</w:t>
      </w:r>
      <w:r w:rsidRPr="00CF4532">
        <w:rPr>
          <w:sz w:val="24"/>
          <w:szCs w:val="24"/>
        </w:rPr>
        <w:t xml:space="preserve"> поліпшення екологічного стану річки Сула та водоймищ в межах міста Лубни на 2016-2018 роки</w:t>
      </w:r>
      <w:r w:rsidRPr="00CF4532">
        <w:rPr>
          <w:sz w:val="24"/>
          <w:szCs w:val="24"/>
          <w:lang w:val="uk-UA"/>
        </w:rPr>
        <w:t>;</w:t>
      </w:r>
    </w:p>
    <w:p w:rsidR="00C46CF0" w:rsidRPr="00CF4532" w:rsidRDefault="00C46CF0" w:rsidP="00C46CF0">
      <w:pPr>
        <w:ind w:left="-284" w:firstLine="984"/>
        <w:jc w:val="both"/>
        <w:rPr>
          <w:bCs/>
          <w:sz w:val="24"/>
          <w:szCs w:val="24"/>
          <w:lang w:val="uk-UA"/>
        </w:rPr>
      </w:pPr>
      <w:r w:rsidRPr="00CF4532">
        <w:rPr>
          <w:sz w:val="24"/>
          <w:szCs w:val="24"/>
          <w:lang w:val="uk-UA"/>
        </w:rPr>
        <w:t xml:space="preserve">- </w:t>
      </w:r>
      <w:r w:rsidRPr="00CF4532">
        <w:rPr>
          <w:bCs/>
          <w:sz w:val="24"/>
          <w:szCs w:val="24"/>
        </w:rPr>
        <w:t>комплексн</w:t>
      </w:r>
      <w:r w:rsidRPr="00CF4532">
        <w:rPr>
          <w:bCs/>
          <w:sz w:val="24"/>
          <w:szCs w:val="24"/>
          <w:lang w:val="uk-UA"/>
        </w:rPr>
        <w:t>у</w:t>
      </w:r>
      <w:r w:rsidRPr="00CF4532">
        <w:rPr>
          <w:bCs/>
          <w:sz w:val="24"/>
          <w:szCs w:val="24"/>
        </w:rPr>
        <w:t xml:space="preserve"> Програм</w:t>
      </w:r>
      <w:r w:rsidRPr="00CF4532">
        <w:rPr>
          <w:bCs/>
          <w:sz w:val="24"/>
          <w:szCs w:val="24"/>
          <w:lang w:val="uk-UA"/>
        </w:rPr>
        <w:t>у</w:t>
      </w:r>
      <w:r w:rsidRPr="00CF4532">
        <w:rPr>
          <w:bCs/>
          <w:sz w:val="24"/>
          <w:szCs w:val="24"/>
        </w:rPr>
        <w:t xml:space="preserve"> підтримки державної політики по охороні дитинства в Україні „Партнерство заради спасіння дітей“ ІІ етап 2016-2020 роки</w:t>
      </w:r>
    </w:p>
    <w:p w:rsidR="00C46CF0" w:rsidRPr="00CF4532" w:rsidRDefault="00C46CF0" w:rsidP="00C46CF0">
      <w:pPr>
        <w:ind w:left="-284" w:firstLine="984"/>
        <w:jc w:val="both"/>
        <w:rPr>
          <w:sz w:val="24"/>
          <w:szCs w:val="24"/>
          <w:lang w:val="uk-UA"/>
        </w:rPr>
      </w:pPr>
      <w:r w:rsidRPr="00CF4532">
        <w:rPr>
          <w:sz w:val="24"/>
          <w:szCs w:val="24"/>
          <w:lang w:val="uk-UA"/>
        </w:rPr>
        <w:t xml:space="preserve">- </w:t>
      </w:r>
      <w:r w:rsidRPr="00CF4532">
        <w:rPr>
          <w:sz w:val="24"/>
          <w:szCs w:val="24"/>
        </w:rPr>
        <w:t>Міськ</w:t>
      </w:r>
      <w:r w:rsidRPr="00CF4532">
        <w:rPr>
          <w:sz w:val="24"/>
          <w:szCs w:val="24"/>
          <w:lang w:val="uk-UA"/>
        </w:rPr>
        <w:t>у</w:t>
      </w:r>
      <w:r w:rsidRPr="00CF4532">
        <w:rPr>
          <w:sz w:val="24"/>
          <w:szCs w:val="24"/>
        </w:rPr>
        <w:t xml:space="preserve"> комплексн</w:t>
      </w:r>
      <w:r w:rsidRPr="00CF4532">
        <w:rPr>
          <w:sz w:val="24"/>
          <w:szCs w:val="24"/>
          <w:lang w:val="uk-UA"/>
        </w:rPr>
        <w:t>у</w:t>
      </w:r>
      <w:r w:rsidRPr="00CF4532">
        <w:rPr>
          <w:sz w:val="24"/>
          <w:szCs w:val="24"/>
        </w:rPr>
        <w:t xml:space="preserve"> Програм</w:t>
      </w:r>
      <w:r w:rsidRPr="00CF4532">
        <w:rPr>
          <w:sz w:val="24"/>
          <w:szCs w:val="24"/>
          <w:lang w:val="uk-UA"/>
        </w:rPr>
        <w:t>у</w:t>
      </w:r>
      <w:r w:rsidRPr="00CF4532">
        <w:rPr>
          <w:sz w:val="24"/>
          <w:szCs w:val="24"/>
        </w:rPr>
        <w:t xml:space="preserve"> захисту населення і територій від надзвичайних ситуацій техногенного та природного характеру в м. Лубни на 2016-2020 роки.</w:t>
      </w:r>
    </w:p>
    <w:p w:rsidR="00C46CF0" w:rsidRPr="00CF4532" w:rsidRDefault="00C46CF0" w:rsidP="00C46CF0">
      <w:pPr>
        <w:ind w:left="-284" w:firstLine="984"/>
        <w:jc w:val="both"/>
        <w:rPr>
          <w:sz w:val="24"/>
          <w:szCs w:val="24"/>
          <w:lang w:val="uk-UA"/>
        </w:rPr>
      </w:pPr>
      <w:r w:rsidRPr="00CF4532">
        <w:rPr>
          <w:sz w:val="24"/>
          <w:szCs w:val="24"/>
          <w:lang w:val="uk-UA"/>
        </w:rPr>
        <w:t xml:space="preserve">- </w:t>
      </w:r>
      <w:r w:rsidRPr="00CF4532">
        <w:rPr>
          <w:sz w:val="24"/>
          <w:szCs w:val="24"/>
        </w:rPr>
        <w:t>Комплексн</w:t>
      </w:r>
      <w:r w:rsidRPr="00CF4532">
        <w:rPr>
          <w:sz w:val="24"/>
          <w:szCs w:val="24"/>
          <w:lang w:val="uk-UA"/>
        </w:rPr>
        <w:t>у</w:t>
      </w:r>
      <w:r w:rsidRPr="00CF4532">
        <w:rPr>
          <w:sz w:val="24"/>
          <w:szCs w:val="24"/>
        </w:rPr>
        <w:t xml:space="preserve"> програм</w:t>
      </w:r>
      <w:r w:rsidRPr="00CF4532">
        <w:rPr>
          <w:sz w:val="24"/>
          <w:szCs w:val="24"/>
          <w:lang w:val="uk-UA"/>
        </w:rPr>
        <w:t>у</w:t>
      </w:r>
      <w:r w:rsidRPr="00CF4532">
        <w:rPr>
          <w:sz w:val="24"/>
          <w:szCs w:val="24"/>
        </w:rPr>
        <w:t xml:space="preserve"> підтримки учасників антитерористичної операції та членів їх сімей – мешканців м. Лубни в новій редакції.</w:t>
      </w:r>
    </w:p>
    <w:p w:rsidR="00C46CF0" w:rsidRPr="00CF4532" w:rsidRDefault="00C46CF0" w:rsidP="00C46CF0">
      <w:pPr>
        <w:ind w:left="-284" w:firstLine="984"/>
        <w:jc w:val="both"/>
        <w:rPr>
          <w:bCs/>
          <w:sz w:val="24"/>
          <w:szCs w:val="24"/>
          <w:lang w:val="uk-UA"/>
        </w:rPr>
      </w:pPr>
      <w:r w:rsidRPr="00CF4532">
        <w:rPr>
          <w:sz w:val="24"/>
          <w:szCs w:val="24"/>
          <w:lang w:val="uk-UA"/>
        </w:rPr>
        <w:t xml:space="preserve">- </w:t>
      </w:r>
      <w:r w:rsidRPr="00CF4532">
        <w:rPr>
          <w:bCs/>
          <w:sz w:val="24"/>
          <w:szCs w:val="24"/>
        </w:rPr>
        <w:t>Програм</w:t>
      </w:r>
      <w:r w:rsidRPr="00CF4532">
        <w:rPr>
          <w:bCs/>
          <w:sz w:val="24"/>
          <w:szCs w:val="24"/>
          <w:lang w:val="uk-UA"/>
        </w:rPr>
        <w:t>у</w:t>
      </w:r>
      <w:r w:rsidRPr="00CF4532">
        <w:rPr>
          <w:bCs/>
          <w:sz w:val="24"/>
          <w:szCs w:val="24"/>
        </w:rPr>
        <w:t xml:space="preserve"> підтримки обʼєднань співвласників багатоквартирних будинків та житлово-будівельних кооперативів на 2016-2018 роки</w:t>
      </w:r>
      <w:r w:rsidRPr="00CF4532">
        <w:rPr>
          <w:bCs/>
          <w:sz w:val="24"/>
          <w:szCs w:val="24"/>
          <w:lang w:val="uk-UA"/>
        </w:rPr>
        <w:t xml:space="preserve"> та інші.</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На сесійних засіданнях прийняті рішення „Про н</w:t>
      </w:r>
      <w:r w:rsidRPr="00CF4532">
        <w:rPr>
          <w:bCs/>
          <w:sz w:val="24"/>
          <w:szCs w:val="24"/>
          <w:lang w:val="uk-UA"/>
        </w:rPr>
        <w:t>адання згоди на прийняття до власності територіальної громади м. Лубни Лубенського професійного ліцею“,</w:t>
      </w:r>
      <w:r w:rsidRPr="00CF4532">
        <w:rPr>
          <w:sz w:val="24"/>
          <w:szCs w:val="24"/>
          <w:lang w:val="uk-UA"/>
        </w:rPr>
        <w:t xml:space="preserve"> „</w:t>
      </w:r>
      <w:r w:rsidRPr="00CF4532">
        <w:rPr>
          <w:bCs/>
          <w:sz w:val="24"/>
          <w:szCs w:val="24"/>
          <w:lang w:val="uk-UA"/>
        </w:rPr>
        <w:t>Про екологічний стан річки Сули</w:t>
      </w:r>
      <w:r w:rsidRPr="00CF4532">
        <w:rPr>
          <w:sz w:val="24"/>
          <w:szCs w:val="24"/>
          <w:lang w:val="uk-UA"/>
        </w:rPr>
        <w:t xml:space="preserve">“, „Про встановлення меморіальної дошки“ до роковин Чорнобильської катастрофи, „Про вступ Лубенської міської ради до Добровільного обʼєднання органів місцевого самоврядування – Асоціації „Енергоефективні міста України“, „Про нагородження Почесною відзнакою“ тощо. </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З метою зменшення соціальної напруги у місті були прийняті програми:</w:t>
      </w:r>
    </w:p>
    <w:p w:rsidR="00C46CF0" w:rsidRPr="00CF4532" w:rsidRDefault="00C46CF0" w:rsidP="00C46CF0">
      <w:pPr>
        <w:ind w:left="-284" w:firstLine="984"/>
        <w:jc w:val="both"/>
        <w:rPr>
          <w:sz w:val="24"/>
          <w:szCs w:val="24"/>
          <w:lang w:val="uk-UA"/>
        </w:rPr>
      </w:pPr>
      <w:r w:rsidRPr="00CF4532">
        <w:rPr>
          <w:sz w:val="24"/>
          <w:szCs w:val="24"/>
          <w:lang w:val="uk-UA"/>
        </w:rPr>
        <w:t xml:space="preserve"> - відшкодування громадянам вартості проїзду міжміським транспортом, - відшкодування компенсації за перевезення окремих пільгових категорій громадян у м. Лубни, </w:t>
      </w:r>
    </w:p>
    <w:p w:rsidR="00C46CF0" w:rsidRPr="00CF4532" w:rsidRDefault="00C46CF0" w:rsidP="00C46CF0">
      <w:pPr>
        <w:ind w:left="-284" w:firstLine="984"/>
        <w:jc w:val="both"/>
        <w:rPr>
          <w:sz w:val="24"/>
          <w:szCs w:val="24"/>
          <w:lang w:val="uk-UA"/>
        </w:rPr>
      </w:pPr>
      <w:r w:rsidRPr="00CF4532">
        <w:rPr>
          <w:sz w:val="24"/>
          <w:szCs w:val="24"/>
          <w:lang w:val="uk-UA"/>
        </w:rPr>
        <w:t xml:space="preserve">- відшкодування пільг з надання послуг звʼязку мешканцям м. Лубни, </w:t>
      </w:r>
    </w:p>
    <w:p w:rsidR="00C46CF0" w:rsidRPr="00CF4532" w:rsidRDefault="00C46CF0" w:rsidP="00C46CF0">
      <w:pPr>
        <w:ind w:left="-284" w:firstLine="984"/>
        <w:jc w:val="both"/>
        <w:rPr>
          <w:sz w:val="24"/>
          <w:szCs w:val="24"/>
          <w:lang w:val="uk-UA"/>
        </w:rPr>
      </w:pPr>
      <w:r w:rsidRPr="00CF4532">
        <w:rPr>
          <w:sz w:val="24"/>
          <w:szCs w:val="24"/>
          <w:lang w:val="uk-UA"/>
        </w:rPr>
        <w:t xml:space="preserve">- відшкодування компенсації за перевезення окремих пільгових категорій громадян залізничним транспортом приміського сполучення по станції Лубни, </w:t>
      </w:r>
    </w:p>
    <w:p w:rsidR="00C46CF0" w:rsidRPr="00CF4532" w:rsidRDefault="00C46CF0" w:rsidP="00C46CF0">
      <w:pPr>
        <w:ind w:left="-284" w:firstLine="984"/>
        <w:jc w:val="both"/>
        <w:rPr>
          <w:sz w:val="24"/>
          <w:szCs w:val="24"/>
          <w:lang w:val="uk-UA"/>
        </w:rPr>
      </w:pPr>
      <w:r w:rsidRPr="00CF4532">
        <w:rPr>
          <w:sz w:val="24"/>
          <w:szCs w:val="24"/>
          <w:lang w:val="uk-UA"/>
        </w:rPr>
        <w:t>- забезпечення санаторно-курортним лікуванням ветеранів війни та осіб на яких поширюється дія Закону України „Про статус ветеранів війни, гарантії їх соціального захисту“ у м. Лубни.</w:t>
      </w:r>
    </w:p>
    <w:p w:rsidR="00C46CF0" w:rsidRPr="00CF4532" w:rsidRDefault="00C46CF0" w:rsidP="00C46CF0">
      <w:pPr>
        <w:ind w:left="-284" w:firstLine="984"/>
        <w:jc w:val="both"/>
        <w:rPr>
          <w:sz w:val="24"/>
          <w:szCs w:val="24"/>
          <w:lang w:val="uk-UA"/>
        </w:rPr>
      </w:pPr>
      <w:r w:rsidRPr="00CF4532">
        <w:rPr>
          <w:sz w:val="24"/>
          <w:szCs w:val="24"/>
          <w:lang w:val="uk-UA"/>
        </w:rPr>
        <w:lastRenderedPageBreak/>
        <w:t xml:space="preserve">З метою забезпечення нормальної життєдіяльності міського комунального господарства розглянуто питання про його підготовку до роботи в осінньо- зимовий період 2016-2017 років. </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bCs/>
          <w:sz w:val="24"/>
          <w:szCs w:val="24"/>
          <w:lang w:val="uk-UA"/>
        </w:rPr>
      </w:pPr>
      <w:r w:rsidRPr="00CF4532">
        <w:rPr>
          <w:sz w:val="24"/>
          <w:szCs w:val="24"/>
          <w:lang w:val="uk-UA"/>
        </w:rPr>
        <w:t xml:space="preserve">Важливим було прийняття рішень про залучення гранту Фонду Е5Р та кредиту НЕФКО </w:t>
      </w:r>
      <w:r w:rsidRPr="00CF4532">
        <w:rPr>
          <w:bCs/>
          <w:sz w:val="24"/>
          <w:szCs w:val="24"/>
          <w:lang w:val="uk-UA"/>
        </w:rPr>
        <w:t xml:space="preserve">для фінансування інвестиційного проекту „Капітальний ремонт мереж вуличного освітлення в м. Лубни шляхом технічного переоснащення світильників на основі </w:t>
      </w:r>
      <w:r w:rsidRPr="00CF4532">
        <w:rPr>
          <w:bCs/>
          <w:sz w:val="24"/>
          <w:szCs w:val="24"/>
          <w:lang w:val="en-US"/>
        </w:rPr>
        <w:t>LED</w:t>
      </w:r>
      <w:r w:rsidRPr="00CF4532">
        <w:rPr>
          <w:bCs/>
          <w:sz w:val="24"/>
          <w:szCs w:val="24"/>
          <w:lang w:val="uk-UA"/>
        </w:rPr>
        <w:t xml:space="preserve"> технологій та впровадження загальноміської системи управління освітленням вулиць“.</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 xml:space="preserve">Протягом звітного періоду прийнято цілий ряд рішень з земельних питань, про списання з балансу багатоповерхових будинків, про затвердження </w:t>
      </w:r>
      <w:r w:rsidRPr="00CF4532">
        <w:rPr>
          <w:bCs/>
          <w:sz w:val="24"/>
          <w:szCs w:val="24"/>
          <w:lang w:val="uk-UA"/>
        </w:rPr>
        <w:t>Положення про порядок забезпечення учасників бойових дій, інвалідів війни, а також членів сімей загиблих учасників бойових дій, в тому числі учасників антитерористичної операції, земельними ділянками із земель комунальної власності міста Лубни</w:t>
      </w:r>
      <w:r w:rsidRPr="00CF4532">
        <w:rPr>
          <w:sz w:val="24"/>
          <w:szCs w:val="24"/>
          <w:lang w:val="uk-UA"/>
        </w:rPr>
        <w:t>, про затвердження Порядку організації відпочинку військовослужбовців, які проходили службу в районах проведення антитерористичної операції та членів їх сімей, про затвердження Статутів комунальних підприємств, навчальних закладів міста, положень управлінь, відділів,служб,  а також з питань податків, приватизації, виконання бюджету та ін.</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Відповідно до регламенту міської ради питання, що виносилися на сесію, були оприлюднені на офіційному веб-сайті міської ради, попередньо розглядалися на засіданнях постійних депутатських комісій та Колегії Лубенської міської ради.</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 xml:space="preserve">У міській раді створено та працюють 6 постійних депутатських комісій : </w:t>
      </w:r>
    </w:p>
    <w:tbl>
      <w:tblPr>
        <w:tblStyle w:val="a5"/>
        <w:tblW w:w="9900" w:type="dxa"/>
        <w:tblInd w:w="-2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900"/>
      </w:tblGrid>
      <w:tr w:rsidR="00C46CF0" w:rsidRPr="00CF4532" w:rsidTr="003625D7">
        <w:tc>
          <w:tcPr>
            <w:tcW w:w="9900" w:type="dxa"/>
          </w:tcPr>
          <w:p w:rsidR="00C46CF0" w:rsidRPr="00CF4532" w:rsidRDefault="00C46CF0" w:rsidP="003625D7">
            <w:pPr>
              <w:ind w:left="-284" w:firstLine="984"/>
              <w:jc w:val="both"/>
              <w:rPr>
                <w:sz w:val="24"/>
                <w:szCs w:val="24"/>
                <w:lang w:val="uk-UA"/>
              </w:rPr>
            </w:pPr>
            <w:r w:rsidRPr="00CF4532">
              <w:rPr>
                <w:sz w:val="24"/>
                <w:szCs w:val="24"/>
                <w:lang w:val="uk-UA"/>
              </w:rPr>
              <w:t>- постійна мандатна депутатська комісія з питань законності, депутатської етики та регламенту;</w:t>
            </w:r>
          </w:p>
        </w:tc>
      </w:tr>
      <w:tr w:rsidR="00C46CF0" w:rsidRPr="00CF4532" w:rsidTr="003625D7">
        <w:tc>
          <w:tcPr>
            <w:tcW w:w="9900" w:type="dxa"/>
          </w:tcPr>
          <w:p w:rsidR="00C46CF0" w:rsidRPr="00CF4532" w:rsidRDefault="00C46CF0" w:rsidP="003625D7">
            <w:pPr>
              <w:ind w:left="-284" w:firstLine="984"/>
              <w:jc w:val="both"/>
              <w:rPr>
                <w:sz w:val="24"/>
                <w:szCs w:val="24"/>
                <w:lang w:val="uk-UA"/>
              </w:rPr>
            </w:pPr>
            <w:r w:rsidRPr="00CF4532">
              <w:rPr>
                <w:sz w:val="24"/>
                <w:szCs w:val="24"/>
                <w:lang w:val="uk-UA"/>
              </w:rPr>
              <w:t>- постійна комісія з питань планування бюджету, фінансів та з питань приватизації;</w:t>
            </w:r>
          </w:p>
        </w:tc>
      </w:tr>
      <w:tr w:rsidR="00C46CF0" w:rsidRPr="00CF4532" w:rsidTr="003625D7">
        <w:tc>
          <w:tcPr>
            <w:tcW w:w="9900" w:type="dxa"/>
          </w:tcPr>
          <w:p w:rsidR="00C46CF0" w:rsidRPr="00CF4532" w:rsidRDefault="00C46CF0" w:rsidP="003625D7">
            <w:pPr>
              <w:ind w:left="-284" w:firstLine="984"/>
              <w:jc w:val="both"/>
              <w:rPr>
                <w:sz w:val="24"/>
                <w:szCs w:val="24"/>
                <w:lang w:val="uk-UA"/>
              </w:rPr>
            </w:pPr>
            <w:r w:rsidRPr="00CF4532">
              <w:rPr>
                <w:sz w:val="24"/>
                <w:szCs w:val="24"/>
                <w:lang w:val="uk-UA"/>
              </w:rPr>
              <w:t>- постійна комісія з питань житлово-комунального господарства, комунальної власності та екології;</w:t>
            </w:r>
          </w:p>
        </w:tc>
      </w:tr>
      <w:tr w:rsidR="00C46CF0" w:rsidRPr="00CF4532" w:rsidTr="003625D7">
        <w:tc>
          <w:tcPr>
            <w:tcW w:w="9900" w:type="dxa"/>
          </w:tcPr>
          <w:p w:rsidR="00C46CF0" w:rsidRPr="00CF4532" w:rsidRDefault="00C46CF0" w:rsidP="003625D7">
            <w:pPr>
              <w:ind w:left="-284" w:firstLine="984"/>
              <w:jc w:val="both"/>
              <w:rPr>
                <w:sz w:val="24"/>
                <w:szCs w:val="24"/>
                <w:lang w:val="uk-UA"/>
              </w:rPr>
            </w:pPr>
            <w:r w:rsidRPr="00CF4532">
              <w:rPr>
                <w:sz w:val="24"/>
                <w:szCs w:val="24"/>
                <w:lang w:val="uk-UA"/>
              </w:rPr>
              <w:t>- постійна комісія з питань землекористування, архітектури та будівництва;</w:t>
            </w:r>
          </w:p>
        </w:tc>
      </w:tr>
      <w:tr w:rsidR="00C46CF0" w:rsidRPr="00CF4532" w:rsidTr="003625D7">
        <w:tc>
          <w:tcPr>
            <w:tcW w:w="9900" w:type="dxa"/>
          </w:tcPr>
          <w:p w:rsidR="00C46CF0" w:rsidRPr="00CF4532" w:rsidRDefault="00C46CF0" w:rsidP="003625D7">
            <w:pPr>
              <w:ind w:left="-284" w:firstLine="984"/>
              <w:jc w:val="both"/>
              <w:rPr>
                <w:sz w:val="24"/>
                <w:szCs w:val="24"/>
                <w:lang w:val="uk-UA"/>
              </w:rPr>
            </w:pPr>
            <w:r w:rsidRPr="00CF4532">
              <w:rPr>
                <w:sz w:val="24"/>
                <w:szCs w:val="24"/>
                <w:lang w:val="uk-UA"/>
              </w:rPr>
              <w:t>- постійна комісія з питань промислової , енергетичної політики, транспорту, зв’язку та підприємницької діяльності;</w:t>
            </w:r>
          </w:p>
        </w:tc>
      </w:tr>
      <w:tr w:rsidR="00C46CF0" w:rsidRPr="00CF4532" w:rsidTr="003625D7">
        <w:tc>
          <w:tcPr>
            <w:tcW w:w="9900" w:type="dxa"/>
          </w:tcPr>
          <w:p w:rsidR="00C46CF0" w:rsidRPr="00CF4532" w:rsidRDefault="00C46CF0" w:rsidP="003625D7">
            <w:pPr>
              <w:ind w:left="-284" w:firstLine="984"/>
              <w:jc w:val="both"/>
              <w:rPr>
                <w:sz w:val="24"/>
                <w:szCs w:val="24"/>
                <w:lang w:val="uk-UA"/>
              </w:rPr>
            </w:pPr>
            <w:r w:rsidRPr="00CF4532">
              <w:rPr>
                <w:sz w:val="24"/>
                <w:szCs w:val="24"/>
                <w:lang w:val="uk-UA"/>
              </w:rPr>
              <w:t>-постійна комісія з соціальної та гуманітарної політики.</w:t>
            </w:r>
          </w:p>
        </w:tc>
      </w:tr>
    </w:tbl>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Активно працювала тимчасова контрольна депутатська комісія „З перевірки ефективності використання коштів міського бюджету, створена на другій сесії міської ради сьомого скликання.</w:t>
      </w:r>
    </w:p>
    <w:p w:rsidR="00C46CF0" w:rsidRPr="00CF4532" w:rsidRDefault="00C46CF0" w:rsidP="00C46CF0">
      <w:pPr>
        <w:ind w:left="-284" w:firstLine="984"/>
        <w:jc w:val="both"/>
        <w:rPr>
          <w:sz w:val="24"/>
          <w:szCs w:val="24"/>
          <w:lang w:val="uk-UA"/>
        </w:rPr>
      </w:pPr>
      <w:r w:rsidRPr="00CF4532">
        <w:rPr>
          <w:sz w:val="24"/>
          <w:szCs w:val="24"/>
          <w:lang w:val="uk-UA"/>
        </w:rPr>
        <w:tab/>
      </w:r>
    </w:p>
    <w:p w:rsidR="00C46CF0" w:rsidRPr="00CF4532" w:rsidRDefault="00C46CF0" w:rsidP="00C46CF0">
      <w:pPr>
        <w:ind w:left="-284" w:firstLine="984"/>
        <w:jc w:val="both"/>
        <w:rPr>
          <w:sz w:val="24"/>
          <w:szCs w:val="24"/>
          <w:lang w:val="uk-UA"/>
        </w:rPr>
      </w:pPr>
      <w:r w:rsidRPr="00CF4532">
        <w:rPr>
          <w:b/>
          <w:sz w:val="24"/>
          <w:szCs w:val="24"/>
          <w:u w:val="single"/>
          <w:lang w:val="uk-UA"/>
        </w:rPr>
        <w:t>Діяльність виконавчого комітету міської ради</w:t>
      </w:r>
      <w:r w:rsidRPr="00CF4532">
        <w:rPr>
          <w:sz w:val="24"/>
          <w:szCs w:val="24"/>
          <w:lang w:val="uk-UA"/>
        </w:rPr>
        <w:t xml:space="preserve"> </w:t>
      </w:r>
    </w:p>
    <w:p w:rsidR="00C46CF0" w:rsidRPr="00CF4532" w:rsidRDefault="00C46CF0" w:rsidP="00C46CF0">
      <w:pPr>
        <w:ind w:left="-284" w:firstLine="984"/>
        <w:jc w:val="both"/>
        <w:rPr>
          <w:sz w:val="24"/>
          <w:szCs w:val="24"/>
          <w:lang w:val="uk-UA"/>
        </w:rPr>
      </w:pPr>
    </w:p>
    <w:p w:rsidR="00C46CF0" w:rsidRPr="00CF4532" w:rsidRDefault="00C46CF0" w:rsidP="00C46CF0">
      <w:pPr>
        <w:spacing w:before="120"/>
        <w:ind w:left="-284" w:firstLine="984"/>
        <w:jc w:val="both"/>
        <w:rPr>
          <w:sz w:val="24"/>
          <w:szCs w:val="24"/>
          <w:lang w:val="uk-UA"/>
        </w:rPr>
      </w:pPr>
      <w:r w:rsidRPr="00CF4532">
        <w:rPr>
          <w:sz w:val="24"/>
          <w:szCs w:val="24"/>
          <w:lang w:val="uk-UA"/>
        </w:rPr>
        <w:t>Виконавчий комітет міської ради сформований і затверджений рішенням міської ради 04 грудня 2015 року у кількості 30 осіб.</w:t>
      </w:r>
    </w:p>
    <w:p w:rsidR="00C46CF0" w:rsidRPr="00CF4532" w:rsidRDefault="00C46CF0" w:rsidP="00C46CF0">
      <w:pPr>
        <w:spacing w:before="120"/>
        <w:ind w:left="-284" w:firstLine="984"/>
        <w:jc w:val="both"/>
        <w:rPr>
          <w:sz w:val="24"/>
          <w:szCs w:val="24"/>
          <w:lang w:val="uk-UA"/>
        </w:rPr>
      </w:pPr>
      <w:r w:rsidRPr="00CF4532">
        <w:rPr>
          <w:sz w:val="24"/>
          <w:szCs w:val="24"/>
          <w:lang w:val="uk-UA"/>
        </w:rPr>
        <w:t>До складу виконавчого комітету увійшли представники різних політичних партій, громадських організацій та трудових колективів міста.</w:t>
      </w:r>
    </w:p>
    <w:p w:rsidR="00C46CF0" w:rsidRPr="00CF4532" w:rsidRDefault="00C46CF0" w:rsidP="00C46CF0">
      <w:pPr>
        <w:spacing w:before="120"/>
        <w:ind w:left="-284" w:firstLine="984"/>
        <w:jc w:val="both"/>
        <w:rPr>
          <w:sz w:val="24"/>
          <w:szCs w:val="24"/>
          <w:lang w:val="uk-UA"/>
        </w:rPr>
      </w:pPr>
      <w:r w:rsidRPr="00CF4532">
        <w:rPr>
          <w:sz w:val="24"/>
          <w:szCs w:val="24"/>
          <w:lang w:val="uk-UA"/>
        </w:rPr>
        <w:t>Діяльність виконавчого комітету міської ради направлена на виконання власних та делегованих повноважень, які передбачені Законом України «Про місцеве самоврядуванні в Україні».</w:t>
      </w:r>
    </w:p>
    <w:p w:rsidR="00C46CF0" w:rsidRPr="00CF4532" w:rsidRDefault="00C46CF0" w:rsidP="00C46CF0">
      <w:pPr>
        <w:spacing w:before="120"/>
        <w:ind w:left="-284" w:firstLine="984"/>
        <w:jc w:val="both"/>
        <w:rPr>
          <w:sz w:val="24"/>
          <w:szCs w:val="24"/>
          <w:lang w:val="uk-UA"/>
        </w:rPr>
      </w:pPr>
      <w:r w:rsidRPr="00CF4532">
        <w:rPr>
          <w:sz w:val="24"/>
          <w:szCs w:val="24"/>
          <w:lang w:val="uk-UA"/>
        </w:rPr>
        <w:t>При прийнятті рішень члени виконавчого комітету міської ради керуються вимогами Конституції України, законів України, актами Президента України та відповідних органів виконавчої влади.</w:t>
      </w:r>
    </w:p>
    <w:p w:rsidR="00C46CF0" w:rsidRPr="00CF4532" w:rsidRDefault="00C46CF0" w:rsidP="00C46CF0">
      <w:pPr>
        <w:spacing w:before="120"/>
        <w:ind w:left="-284" w:firstLine="984"/>
        <w:jc w:val="both"/>
        <w:rPr>
          <w:sz w:val="24"/>
          <w:szCs w:val="24"/>
          <w:lang w:val="uk-UA"/>
        </w:rPr>
      </w:pPr>
      <w:r w:rsidRPr="00CF4532">
        <w:rPr>
          <w:sz w:val="24"/>
          <w:szCs w:val="24"/>
          <w:lang w:val="uk-UA"/>
        </w:rPr>
        <w:t>За 11 місяців 2016 року було проведено 11 засідань виконавчого комітету, на яких прийнято 328 рішень.</w:t>
      </w:r>
    </w:p>
    <w:p w:rsidR="00C46CF0" w:rsidRPr="00CF4532" w:rsidRDefault="00C46CF0" w:rsidP="00C46CF0">
      <w:pPr>
        <w:spacing w:before="120"/>
        <w:ind w:left="-284" w:firstLine="984"/>
        <w:jc w:val="both"/>
        <w:rPr>
          <w:sz w:val="24"/>
          <w:szCs w:val="24"/>
          <w:lang w:val="uk-UA"/>
        </w:rPr>
      </w:pPr>
      <w:r w:rsidRPr="00CF4532">
        <w:rPr>
          <w:sz w:val="24"/>
          <w:szCs w:val="24"/>
          <w:lang w:val="uk-UA"/>
        </w:rPr>
        <w:t>Прийняття яких сприяло розвитку різних галузей життєдіяльності міста. Але найбільше вони стосувалися таких напрямків діяльності:</w:t>
      </w:r>
    </w:p>
    <w:p w:rsidR="00C46CF0" w:rsidRPr="00CF4532" w:rsidRDefault="00C46CF0" w:rsidP="00C46CF0">
      <w:pPr>
        <w:ind w:left="-284" w:firstLine="984"/>
        <w:jc w:val="both"/>
        <w:rPr>
          <w:sz w:val="24"/>
          <w:szCs w:val="24"/>
          <w:lang w:val="uk-UA"/>
        </w:rPr>
      </w:pPr>
      <w:r w:rsidRPr="00CF4532">
        <w:rPr>
          <w:sz w:val="24"/>
          <w:szCs w:val="24"/>
          <w:lang w:val="uk-UA"/>
        </w:rPr>
        <w:lastRenderedPageBreak/>
        <w:tab/>
        <w:t>- соціально-економічного та культурного розвитку Лубен, роботи житлово-комунального господарства, будівництва та архітектури, забезпечення медичного обслуговування, освіти, роботи громадського транспорту, торгівельного обслуговування, охорони навколишнього природного середовища, соціального захисту та зайнятості населення міста, організації оборонної та мобілізаційної роботи, захисту прав дітей тощо.</w:t>
      </w:r>
    </w:p>
    <w:p w:rsidR="00C46CF0" w:rsidRPr="00CF4532" w:rsidRDefault="00C46CF0" w:rsidP="00C46CF0">
      <w:pPr>
        <w:ind w:left="-284" w:firstLine="984"/>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ab/>
        <w:t>Забезпечено підготовку 578 розпоряджень міського голови з різних питань забезпечення життєдіяльності міста, проведення культурно-масових, спортивних заходів, внесення змін до показників бюджету міста.</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Більшість із прийнятих рішень перебуває на постійному контролі у мене особисто, моїх заступників та керівників структурних підрозділів.</w:t>
      </w:r>
    </w:p>
    <w:p w:rsidR="00C46CF0" w:rsidRPr="00CF4532" w:rsidRDefault="00C46CF0" w:rsidP="00C46CF0">
      <w:pPr>
        <w:spacing w:before="120"/>
        <w:ind w:left="-284" w:firstLine="984"/>
        <w:jc w:val="both"/>
        <w:rPr>
          <w:sz w:val="24"/>
          <w:szCs w:val="24"/>
          <w:lang w:val="uk-UA"/>
        </w:rPr>
      </w:pPr>
      <w:r w:rsidRPr="00CF4532">
        <w:rPr>
          <w:sz w:val="24"/>
          <w:szCs w:val="24"/>
          <w:lang w:val="uk-UA"/>
        </w:rPr>
        <w:t>Крім того проводився прийом запитів на інформацію, надавались консультації щодо їх оформлення, реєстрації, здійснювався технічний контроль за дотриманням термінів задоволення запитів на інформацію, яка знаходиться у володінні виконавчого комітету міської ради. За 11 місяців 2016 року задоволено 109 запитів.</w:t>
      </w:r>
    </w:p>
    <w:p w:rsidR="00C46CF0" w:rsidRPr="00CF4532" w:rsidRDefault="00C46CF0" w:rsidP="00C46CF0">
      <w:pPr>
        <w:ind w:left="-284" w:firstLine="984"/>
        <w:rPr>
          <w:sz w:val="24"/>
          <w:szCs w:val="24"/>
          <w:lang w:val="uk-UA"/>
        </w:rPr>
      </w:pPr>
    </w:p>
    <w:p w:rsidR="00C46CF0" w:rsidRPr="00CF4532" w:rsidRDefault="00C46CF0" w:rsidP="00C46CF0">
      <w:pPr>
        <w:ind w:left="-284" w:firstLine="984"/>
        <w:jc w:val="both"/>
        <w:rPr>
          <w:b/>
          <w:sz w:val="24"/>
          <w:szCs w:val="24"/>
          <w:u w:val="single"/>
          <w:lang w:val="uk-UA"/>
        </w:rPr>
      </w:pPr>
      <w:r w:rsidRPr="00CF4532">
        <w:rPr>
          <w:b/>
          <w:sz w:val="24"/>
          <w:szCs w:val="24"/>
          <w:u w:val="single"/>
          <w:lang w:val="uk-UA"/>
        </w:rPr>
        <w:t>Бюджетна та фінансова сфери</w:t>
      </w:r>
    </w:p>
    <w:p w:rsidR="00C46CF0" w:rsidRPr="00CF4532" w:rsidRDefault="00C46CF0" w:rsidP="00C46CF0">
      <w:pPr>
        <w:ind w:left="-284" w:firstLine="984"/>
        <w:jc w:val="both"/>
        <w:rPr>
          <w:b/>
          <w:sz w:val="24"/>
          <w:szCs w:val="24"/>
          <w:u w:val="single"/>
          <w:lang w:val="uk-UA"/>
        </w:rPr>
      </w:pPr>
    </w:p>
    <w:p w:rsidR="00C46CF0" w:rsidRPr="00CF4532" w:rsidRDefault="00C46CF0" w:rsidP="00C46CF0">
      <w:pPr>
        <w:ind w:left="-284" w:firstLine="984"/>
        <w:jc w:val="both"/>
        <w:rPr>
          <w:sz w:val="24"/>
          <w:szCs w:val="24"/>
          <w:lang w:val="uk-UA"/>
        </w:rPr>
      </w:pPr>
      <w:r w:rsidRPr="00CF4532">
        <w:rPr>
          <w:sz w:val="24"/>
          <w:szCs w:val="24"/>
          <w:lang w:val="uk-UA"/>
        </w:rPr>
        <w:t>Одним з основних напрямків в діяльності міської влади є питання бюджету. Адже від його своєчасного затвердження та уточнення, встановлення обсягів надходжень та видатків залежить нормальне функціонування міста.</w:t>
      </w:r>
    </w:p>
    <w:p w:rsidR="00C46CF0" w:rsidRPr="00CF4532" w:rsidRDefault="00C46CF0" w:rsidP="00C46CF0">
      <w:pPr>
        <w:ind w:left="-284" w:firstLine="984"/>
        <w:jc w:val="both"/>
        <w:rPr>
          <w:rFonts w:eastAsia="Arial Unicode MS"/>
          <w:sz w:val="24"/>
          <w:szCs w:val="24"/>
          <w:lang w:val="uk-UA"/>
        </w:rPr>
      </w:pPr>
      <w:r w:rsidRPr="00CF4532">
        <w:rPr>
          <w:rFonts w:eastAsia="Arial Unicode MS"/>
          <w:sz w:val="24"/>
          <w:szCs w:val="24"/>
          <w:lang w:val="uk-UA"/>
        </w:rPr>
        <w:t>11</w:t>
      </w:r>
      <w:r w:rsidRPr="00CF4532">
        <w:rPr>
          <w:rFonts w:eastAsia="Arial Unicode MS"/>
          <w:sz w:val="24"/>
          <w:szCs w:val="24"/>
        </w:rPr>
        <w:t xml:space="preserve"> </w:t>
      </w:r>
      <w:r w:rsidRPr="00CF4532">
        <w:rPr>
          <w:rFonts w:eastAsia="Arial Unicode MS"/>
          <w:sz w:val="24"/>
          <w:szCs w:val="24"/>
          <w:lang w:val="uk-UA"/>
        </w:rPr>
        <w:t>місяців</w:t>
      </w:r>
      <w:r w:rsidRPr="00CF4532">
        <w:rPr>
          <w:rFonts w:eastAsia="Arial Unicode MS"/>
          <w:sz w:val="24"/>
          <w:szCs w:val="24"/>
        </w:rPr>
        <w:t xml:space="preserve"> 201</w:t>
      </w:r>
      <w:r w:rsidRPr="00CF4532">
        <w:rPr>
          <w:rFonts w:eastAsia="Arial Unicode MS"/>
          <w:sz w:val="24"/>
          <w:szCs w:val="24"/>
          <w:lang w:val="uk-UA"/>
        </w:rPr>
        <w:t>6</w:t>
      </w:r>
      <w:r w:rsidRPr="00CF4532">
        <w:rPr>
          <w:rFonts w:eastAsia="Arial Unicode MS"/>
          <w:sz w:val="24"/>
          <w:szCs w:val="24"/>
        </w:rPr>
        <w:t xml:space="preserve"> року </w:t>
      </w:r>
      <w:r w:rsidRPr="00CF4532">
        <w:rPr>
          <w:rFonts w:eastAsia="Arial Unicode MS"/>
          <w:sz w:val="24"/>
          <w:szCs w:val="24"/>
          <w:lang w:val="uk-UA"/>
        </w:rPr>
        <w:t xml:space="preserve">визначилися </w:t>
      </w:r>
      <w:r w:rsidRPr="00CF4532">
        <w:rPr>
          <w:rFonts w:eastAsia="Arial Unicode MS"/>
          <w:sz w:val="24"/>
          <w:szCs w:val="24"/>
        </w:rPr>
        <w:t xml:space="preserve">як пора напруженої праці, спрямованої на розвиток економічного потенціалу, соціальної інфраструктури </w:t>
      </w:r>
      <w:r w:rsidRPr="00CF4532">
        <w:rPr>
          <w:rFonts w:eastAsia="Arial Unicode MS"/>
          <w:sz w:val="24"/>
          <w:szCs w:val="24"/>
          <w:lang w:val="uk-UA"/>
        </w:rPr>
        <w:t>Лубен.</w:t>
      </w:r>
    </w:p>
    <w:p w:rsidR="00C46CF0" w:rsidRPr="00CF4532" w:rsidRDefault="00C46CF0" w:rsidP="00C46CF0">
      <w:pPr>
        <w:ind w:left="-284" w:firstLine="984"/>
        <w:jc w:val="both"/>
        <w:rPr>
          <w:sz w:val="24"/>
          <w:szCs w:val="24"/>
          <w:lang w:val="uk-UA"/>
        </w:rPr>
      </w:pPr>
      <w:r w:rsidRPr="00CF4532">
        <w:rPr>
          <w:rFonts w:eastAsia="Arial Unicode MS"/>
          <w:sz w:val="24"/>
          <w:szCs w:val="24"/>
        </w:rPr>
        <w:t>Незважаючи на труднощі, пов’язані з фінансово-економічними проблемами в державі, за звітний період ми не згорнули і не скоротили жодної соціально значимої програми. Місто продовжувало розвиватись</w:t>
      </w:r>
      <w:r w:rsidRPr="00CF4532">
        <w:rPr>
          <w:rFonts w:eastAsia="Arial Unicode MS"/>
          <w:sz w:val="24"/>
          <w:szCs w:val="24"/>
          <w:lang w:val="uk-UA"/>
        </w:rPr>
        <w:t>.</w:t>
      </w:r>
    </w:p>
    <w:p w:rsidR="00C46CF0" w:rsidRPr="00CF4532" w:rsidRDefault="00C46CF0" w:rsidP="00C46CF0">
      <w:pPr>
        <w:ind w:left="-284" w:firstLine="984"/>
        <w:jc w:val="both"/>
        <w:rPr>
          <w:rFonts w:eastAsia="Arial Unicode MS"/>
          <w:sz w:val="24"/>
          <w:szCs w:val="24"/>
          <w:lang w:val="uk-UA"/>
        </w:rPr>
      </w:pPr>
      <w:r w:rsidRPr="00CF4532">
        <w:rPr>
          <w:rFonts w:eastAsia="Arial Unicode MS"/>
          <w:sz w:val="24"/>
          <w:szCs w:val="24"/>
        </w:rPr>
        <w:t>Кожен напрямок роботи, кожна справа потребують фінансових вкладень. У зв’язку з цим зусилля міської влади були направлені на</w:t>
      </w:r>
      <w:r w:rsidRPr="00CF4532">
        <w:rPr>
          <w:rFonts w:eastAsia="Arial Unicode MS"/>
          <w:sz w:val="24"/>
          <w:szCs w:val="24"/>
          <w:lang w:val="uk-UA"/>
        </w:rPr>
        <w:t xml:space="preserve"> організацію роботи в бюджетній та фінансовій сфері. А саме:</w:t>
      </w:r>
    </w:p>
    <w:p w:rsidR="00C46CF0" w:rsidRPr="00CF4532" w:rsidRDefault="00C46CF0" w:rsidP="00C46CF0">
      <w:pPr>
        <w:ind w:left="-284" w:firstLine="984"/>
        <w:jc w:val="both"/>
        <w:rPr>
          <w:rFonts w:eastAsia="Arial Unicode MS"/>
          <w:sz w:val="24"/>
          <w:szCs w:val="24"/>
        </w:rPr>
      </w:pPr>
      <w:r w:rsidRPr="00CF4532">
        <w:rPr>
          <w:rFonts w:eastAsia="Arial Unicode MS"/>
          <w:sz w:val="24"/>
          <w:szCs w:val="24"/>
        </w:rPr>
        <w:t>- забезпечення збільшення обсягу фінансових ресурсів;</w:t>
      </w:r>
    </w:p>
    <w:p w:rsidR="00C46CF0" w:rsidRPr="00CF4532" w:rsidRDefault="00C46CF0" w:rsidP="00C46CF0">
      <w:pPr>
        <w:ind w:left="-284" w:firstLine="984"/>
        <w:jc w:val="both"/>
        <w:rPr>
          <w:rFonts w:eastAsia="Arial Unicode MS"/>
          <w:sz w:val="24"/>
          <w:szCs w:val="24"/>
        </w:rPr>
      </w:pPr>
      <w:r w:rsidRPr="00CF4532">
        <w:rPr>
          <w:rFonts w:eastAsia="Arial Unicode MS"/>
          <w:sz w:val="24"/>
          <w:szCs w:val="24"/>
        </w:rPr>
        <w:t>- наповнення доходної частини бюджету;</w:t>
      </w:r>
    </w:p>
    <w:p w:rsidR="00C46CF0" w:rsidRPr="00CF4532" w:rsidRDefault="00C46CF0" w:rsidP="00C46CF0">
      <w:pPr>
        <w:ind w:left="-284" w:firstLine="984"/>
        <w:jc w:val="both"/>
        <w:rPr>
          <w:rFonts w:eastAsia="Arial Unicode MS"/>
          <w:sz w:val="24"/>
          <w:szCs w:val="24"/>
          <w:lang w:val="uk-UA"/>
        </w:rPr>
      </w:pPr>
      <w:r w:rsidRPr="00CF4532">
        <w:rPr>
          <w:rFonts w:eastAsia="Arial Unicode MS"/>
          <w:sz w:val="24"/>
          <w:szCs w:val="24"/>
        </w:rPr>
        <w:t>-</w:t>
      </w:r>
      <w:r w:rsidRPr="00CF4532">
        <w:rPr>
          <w:rFonts w:eastAsia="Arial Unicode MS"/>
          <w:sz w:val="24"/>
          <w:szCs w:val="24"/>
          <w:lang w:val="uk-UA"/>
        </w:rPr>
        <w:t xml:space="preserve"> </w:t>
      </w:r>
      <w:r w:rsidRPr="00CF4532">
        <w:rPr>
          <w:rFonts w:eastAsia="Arial Unicode MS"/>
          <w:sz w:val="24"/>
          <w:szCs w:val="24"/>
        </w:rPr>
        <w:t>забезпечення безперебійного фінансування видаткової частини бюджету.</w:t>
      </w:r>
    </w:p>
    <w:p w:rsidR="00C46CF0" w:rsidRPr="00CF4532" w:rsidRDefault="00C46CF0" w:rsidP="00C46CF0">
      <w:pPr>
        <w:spacing w:line="360" w:lineRule="auto"/>
        <w:ind w:left="-284" w:firstLine="984"/>
        <w:jc w:val="both"/>
        <w:rPr>
          <w:rFonts w:eastAsia="Arial Unicode MS"/>
          <w:sz w:val="24"/>
          <w:szCs w:val="24"/>
        </w:rPr>
      </w:pPr>
      <w:r w:rsidRPr="00CF4532">
        <w:rPr>
          <w:rFonts w:eastAsia="Arial Unicode MS"/>
          <w:sz w:val="24"/>
          <w:szCs w:val="24"/>
        </w:rPr>
        <w:t xml:space="preserve">За </w:t>
      </w:r>
      <w:r w:rsidRPr="00CF4532">
        <w:rPr>
          <w:rFonts w:eastAsia="Arial Unicode MS"/>
          <w:sz w:val="24"/>
          <w:szCs w:val="24"/>
          <w:lang w:val="uk-UA"/>
        </w:rPr>
        <w:t>11</w:t>
      </w:r>
      <w:r w:rsidRPr="00CF4532">
        <w:rPr>
          <w:rFonts w:eastAsia="Arial Unicode MS"/>
          <w:sz w:val="24"/>
          <w:szCs w:val="24"/>
        </w:rPr>
        <w:t xml:space="preserve"> місяців 20</w:t>
      </w:r>
      <w:r w:rsidRPr="00CF4532">
        <w:rPr>
          <w:rFonts w:eastAsia="Arial Unicode MS"/>
          <w:sz w:val="24"/>
          <w:szCs w:val="24"/>
          <w:lang w:val="uk-UA"/>
        </w:rPr>
        <w:t>16</w:t>
      </w:r>
      <w:r w:rsidRPr="00CF4532">
        <w:rPr>
          <w:rFonts w:eastAsia="Arial Unicode MS"/>
          <w:sz w:val="24"/>
          <w:szCs w:val="24"/>
        </w:rPr>
        <w:t xml:space="preserve"> року обсяги фінансових ресурсів порівняно з відповідним періодом 20</w:t>
      </w:r>
      <w:r w:rsidRPr="00CF4532">
        <w:rPr>
          <w:rFonts w:eastAsia="Arial Unicode MS"/>
          <w:sz w:val="24"/>
          <w:szCs w:val="24"/>
          <w:lang w:val="uk-UA"/>
        </w:rPr>
        <w:t>15</w:t>
      </w:r>
      <w:r w:rsidRPr="00CF4532">
        <w:rPr>
          <w:rFonts w:eastAsia="Arial Unicode MS"/>
          <w:sz w:val="24"/>
          <w:szCs w:val="24"/>
        </w:rPr>
        <w:t xml:space="preserve"> року збільшились на </w:t>
      </w:r>
      <w:r w:rsidRPr="00CF4532">
        <w:rPr>
          <w:rFonts w:eastAsia="Arial Unicode MS"/>
          <w:sz w:val="24"/>
          <w:szCs w:val="24"/>
          <w:lang w:val="uk-UA"/>
        </w:rPr>
        <w:t xml:space="preserve">132,7 </w:t>
      </w:r>
      <w:r w:rsidRPr="00CF4532">
        <w:rPr>
          <w:rFonts w:eastAsia="Arial Unicode MS"/>
          <w:sz w:val="24"/>
          <w:szCs w:val="24"/>
        </w:rPr>
        <w:t>млн.грн.</w:t>
      </w:r>
      <w:r w:rsidRPr="00CF4532">
        <w:rPr>
          <w:rFonts w:eastAsia="Arial Unicode MS"/>
          <w:sz w:val="24"/>
          <w:szCs w:val="24"/>
          <w:lang w:val="uk-UA"/>
        </w:rPr>
        <w:t xml:space="preserve"> (157,5 %)</w:t>
      </w:r>
      <w:r w:rsidRPr="00CF4532">
        <w:rPr>
          <w:rFonts w:eastAsia="Arial Unicode MS"/>
          <w:sz w:val="24"/>
          <w:szCs w:val="24"/>
        </w:rPr>
        <w:t xml:space="preserve">. </w:t>
      </w:r>
    </w:p>
    <w:p w:rsidR="00C46CF0" w:rsidRPr="00CF4532" w:rsidRDefault="00C46CF0" w:rsidP="00C46CF0">
      <w:pPr>
        <w:ind w:left="-284" w:firstLine="984"/>
        <w:jc w:val="both"/>
        <w:rPr>
          <w:rFonts w:eastAsia="Arial Unicode MS"/>
          <w:sz w:val="24"/>
          <w:szCs w:val="24"/>
        </w:rPr>
      </w:pPr>
    </w:p>
    <w:p w:rsidR="00C46CF0" w:rsidRPr="00CF4532" w:rsidRDefault="00C46CF0" w:rsidP="00C46CF0">
      <w:pPr>
        <w:spacing w:line="360" w:lineRule="auto"/>
        <w:ind w:left="-284" w:firstLine="984"/>
        <w:jc w:val="both"/>
        <w:rPr>
          <w:rFonts w:eastAsia="Arial Unicode MS"/>
          <w:sz w:val="24"/>
          <w:szCs w:val="24"/>
          <w:lang w:val="uk-UA"/>
        </w:rPr>
      </w:pPr>
      <w:r w:rsidRPr="00CF4532">
        <w:rPr>
          <w:rFonts w:eastAsia="Arial Unicode MS"/>
          <w:b/>
          <w:i/>
          <w:sz w:val="24"/>
          <w:szCs w:val="24"/>
          <w:u w:val="single"/>
        </w:rPr>
        <w:t>Виконання доходної частини бюджету</w:t>
      </w:r>
      <w:r w:rsidRPr="00CF4532">
        <w:rPr>
          <w:rFonts w:eastAsia="Arial Unicode MS"/>
          <w:sz w:val="24"/>
          <w:szCs w:val="24"/>
          <w:lang w:val="uk-UA"/>
        </w:rPr>
        <w:t xml:space="preserve"> </w:t>
      </w:r>
      <w:r w:rsidRPr="00CF4532">
        <w:rPr>
          <w:rFonts w:eastAsia="Arial Unicode MS"/>
          <w:sz w:val="24"/>
          <w:szCs w:val="24"/>
        </w:rPr>
        <w:t>було</w:t>
      </w:r>
      <w:r w:rsidRPr="00CF4532">
        <w:rPr>
          <w:rFonts w:eastAsia="Arial Unicode MS"/>
          <w:sz w:val="24"/>
          <w:szCs w:val="24"/>
          <w:lang w:val="uk-UA"/>
        </w:rPr>
        <w:t xml:space="preserve"> </w:t>
      </w:r>
      <w:r w:rsidRPr="00CF4532">
        <w:rPr>
          <w:rFonts w:eastAsia="Arial Unicode MS"/>
          <w:sz w:val="24"/>
          <w:szCs w:val="24"/>
        </w:rPr>
        <w:t>направлено на збільшення надходжень від податків та зборів. Так, за січень-</w:t>
      </w:r>
      <w:r w:rsidRPr="00CF4532">
        <w:rPr>
          <w:rFonts w:eastAsia="Arial Unicode MS"/>
          <w:sz w:val="24"/>
          <w:szCs w:val="24"/>
          <w:lang w:val="uk-UA"/>
        </w:rPr>
        <w:t xml:space="preserve">листопад </w:t>
      </w:r>
      <w:r w:rsidRPr="00CF4532">
        <w:rPr>
          <w:rFonts w:eastAsia="Arial Unicode MS"/>
          <w:sz w:val="24"/>
          <w:szCs w:val="24"/>
        </w:rPr>
        <w:t>20</w:t>
      </w:r>
      <w:r w:rsidRPr="00CF4532">
        <w:rPr>
          <w:rFonts w:eastAsia="Arial Unicode MS"/>
          <w:sz w:val="24"/>
          <w:szCs w:val="24"/>
          <w:lang w:val="uk-UA"/>
        </w:rPr>
        <w:t>16</w:t>
      </w:r>
      <w:r w:rsidRPr="00CF4532">
        <w:rPr>
          <w:rFonts w:eastAsia="Arial Unicode MS"/>
          <w:sz w:val="24"/>
          <w:szCs w:val="24"/>
        </w:rPr>
        <w:t xml:space="preserve"> року до бюджету міста надійшло коштів в сумі </w:t>
      </w:r>
      <w:r w:rsidRPr="00CF4532">
        <w:rPr>
          <w:rFonts w:eastAsia="Arial Unicode MS"/>
          <w:sz w:val="24"/>
          <w:szCs w:val="24"/>
          <w:lang w:val="uk-UA"/>
        </w:rPr>
        <w:t xml:space="preserve">363597,0 </w:t>
      </w:r>
      <w:r w:rsidRPr="00CF4532">
        <w:rPr>
          <w:rFonts w:eastAsia="Arial Unicode MS"/>
          <w:sz w:val="24"/>
          <w:szCs w:val="24"/>
        </w:rPr>
        <w:t>тис. грн., в тому числі:</w:t>
      </w:r>
      <w:r w:rsidRPr="00CF4532">
        <w:rPr>
          <w:rFonts w:eastAsia="Arial Unicode MS"/>
          <w:sz w:val="24"/>
          <w:szCs w:val="24"/>
          <w:lang w:val="uk-UA"/>
        </w:rPr>
        <w:t xml:space="preserve"> </w:t>
      </w:r>
    </w:p>
    <w:p w:rsidR="00C46CF0" w:rsidRPr="00CF4532" w:rsidRDefault="00C46CF0" w:rsidP="00C46CF0">
      <w:pPr>
        <w:spacing w:line="360" w:lineRule="auto"/>
        <w:ind w:left="-284" w:firstLine="984"/>
        <w:jc w:val="both"/>
        <w:rPr>
          <w:rFonts w:eastAsia="Arial Unicode MS"/>
          <w:sz w:val="24"/>
          <w:szCs w:val="24"/>
        </w:rPr>
      </w:pPr>
      <w:r w:rsidRPr="00CF4532">
        <w:rPr>
          <w:rFonts w:eastAsia="Arial Unicode MS"/>
          <w:sz w:val="24"/>
          <w:szCs w:val="24"/>
          <w:lang w:val="uk-UA"/>
        </w:rPr>
        <w:t xml:space="preserve"> </w:t>
      </w:r>
      <w:r w:rsidRPr="00CF4532">
        <w:rPr>
          <w:rFonts w:eastAsia="Arial Unicode MS"/>
          <w:sz w:val="24"/>
          <w:szCs w:val="24"/>
        </w:rPr>
        <w:t xml:space="preserve">до загального фонду – </w:t>
      </w:r>
      <w:r w:rsidRPr="00CF4532">
        <w:rPr>
          <w:rFonts w:eastAsia="Arial Unicode MS"/>
          <w:sz w:val="24"/>
          <w:szCs w:val="24"/>
          <w:lang w:val="uk-UA"/>
        </w:rPr>
        <w:t xml:space="preserve">353976,0 </w:t>
      </w:r>
      <w:r w:rsidRPr="00CF4532">
        <w:rPr>
          <w:rFonts w:eastAsia="Arial Unicode MS"/>
          <w:sz w:val="24"/>
          <w:szCs w:val="24"/>
        </w:rPr>
        <w:t>тис. грн.;</w:t>
      </w:r>
    </w:p>
    <w:p w:rsidR="00C46CF0" w:rsidRPr="00CF4532" w:rsidRDefault="00C46CF0" w:rsidP="00C46CF0">
      <w:pPr>
        <w:spacing w:line="360" w:lineRule="auto"/>
        <w:ind w:left="-284" w:firstLine="984"/>
        <w:jc w:val="both"/>
        <w:rPr>
          <w:rFonts w:eastAsia="Arial Unicode MS"/>
          <w:sz w:val="24"/>
          <w:szCs w:val="24"/>
        </w:rPr>
      </w:pPr>
      <w:r w:rsidRPr="00CF4532">
        <w:rPr>
          <w:rFonts w:eastAsia="Arial Unicode MS"/>
          <w:sz w:val="24"/>
          <w:szCs w:val="24"/>
          <w:lang w:val="uk-UA"/>
        </w:rPr>
        <w:t xml:space="preserve"> </w:t>
      </w:r>
      <w:r w:rsidRPr="00CF4532">
        <w:rPr>
          <w:rFonts w:eastAsia="Arial Unicode MS"/>
          <w:sz w:val="24"/>
          <w:szCs w:val="24"/>
        </w:rPr>
        <w:t xml:space="preserve">до спеціального фонду – </w:t>
      </w:r>
      <w:r w:rsidRPr="00CF4532">
        <w:rPr>
          <w:rFonts w:eastAsia="Arial Unicode MS"/>
          <w:sz w:val="24"/>
          <w:szCs w:val="24"/>
          <w:lang w:val="uk-UA"/>
        </w:rPr>
        <w:t xml:space="preserve">9621,0 </w:t>
      </w:r>
      <w:r w:rsidRPr="00CF4532">
        <w:rPr>
          <w:rFonts w:eastAsia="Arial Unicode MS"/>
          <w:sz w:val="24"/>
          <w:szCs w:val="24"/>
        </w:rPr>
        <w:t>тис. грн.</w:t>
      </w:r>
    </w:p>
    <w:p w:rsidR="00C46CF0" w:rsidRPr="00CF4532" w:rsidRDefault="00C46CF0" w:rsidP="00C46CF0">
      <w:pPr>
        <w:tabs>
          <w:tab w:val="left" w:pos="6660"/>
        </w:tabs>
        <w:autoSpaceDE w:val="0"/>
        <w:autoSpaceDN w:val="0"/>
        <w:spacing w:line="360" w:lineRule="auto"/>
        <w:ind w:left="-284" w:firstLine="984"/>
        <w:jc w:val="both"/>
        <w:rPr>
          <w:color w:val="000000"/>
          <w:sz w:val="24"/>
          <w:szCs w:val="24"/>
          <w:lang w:val="uk-UA"/>
        </w:rPr>
      </w:pPr>
      <w:r w:rsidRPr="00CF4532">
        <w:rPr>
          <w:noProof/>
          <w:sz w:val="24"/>
          <w:szCs w:val="24"/>
        </w:rPr>
        <w:lastRenderedPageBreak/>
        <w:drawing>
          <wp:inline distT="0" distB="0" distL="0" distR="0" wp14:anchorId="3B40AA61" wp14:editId="3AD521A2">
            <wp:extent cx="5940425" cy="4146874"/>
            <wp:effectExtent l="0" t="0" r="22225" b="25400"/>
            <wp:docPr id="40" name="Диаграмма 4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C46CF0" w:rsidRPr="00CF4532" w:rsidRDefault="00C46CF0" w:rsidP="00C46CF0">
      <w:pPr>
        <w:tabs>
          <w:tab w:val="left" w:pos="6660"/>
        </w:tabs>
        <w:autoSpaceDE w:val="0"/>
        <w:autoSpaceDN w:val="0"/>
        <w:spacing w:line="360" w:lineRule="auto"/>
        <w:ind w:left="-284" w:firstLine="984"/>
        <w:jc w:val="both"/>
        <w:rPr>
          <w:color w:val="000000"/>
          <w:sz w:val="24"/>
          <w:szCs w:val="24"/>
          <w:lang w:val="uk-UA"/>
        </w:rPr>
      </w:pPr>
      <w:r w:rsidRPr="00CF4532">
        <w:rPr>
          <w:color w:val="000000"/>
          <w:sz w:val="24"/>
          <w:szCs w:val="24"/>
          <w:lang w:val="uk-UA"/>
        </w:rPr>
        <w:t xml:space="preserve">В місті активними темпами розвивається малий та середній бізнес. Так, за 11 місяців 2016 року від суб’єктів підприємницької діяльності надійшло єдиного податку  15926,2 тис.грн., що на 5332,8 тис.грн. (150,3%) більше від відповідного періоду минулого року. </w:t>
      </w:r>
    </w:p>
    <w:p w:rsidR="00C46CF0" w:rsidRPr="00CF4532" w:rsidRDefault="00C46CF0" w:rsidP="00C46CF0">
      <w:pPr>
        <w:spacing w:line="360" w:lineRule="auto"/>
        <w:ind w:left="-284" w:firstLine="984"/>
        <w:jc w:val="both"/>
        <w:rPr>
          <w:sz w:val="24"/>
          <w:szCs w:val="24"/>
          <w:lang w:val="uk-UA"/>
        </w:rPr>
      </w:pPr>
    </w:p>
    <w:p w:rsidR="00C46CF0" w:rsidRPr="00CF4532" w:rsidRDefault="00C46CF0" w:rsidP="00C46CF0">
      <w:pPr>
        <w:tabs>
          <w:tab w:val="left" w:pos="6660"/>
        </w:tabs>
        <w:autoSpaceDE w:val="0"/>
        <w:autoSpaceDN w:val="0"/>
        <w:spacing w:line="360" w:lineRule="auto"/>
        <w:ind w:left="-284" w:firstLine="984"/>
        <w:jc w:val="both"/>
        <w:rPr>
          <w:color w:val="000000"/>
          <w:sz w:val="24"/>
          <w:szCs w:val="24"/>
          <w:lang w:val="uk-UA"/>
        </w:rPr>
      </w:pPr>
      <w:r w:rsidRPr="00CF4532">
        <w:rPr>
          <w:noProof/>
          <w:sz w:val="24"/>
          <w:szCs w:val="24"/>
        </w:rPr>
        <w:drawing>
          <wp:inline distT="0" distB="0" distL="0" distR="0" wp14:anchorId="1D7807E4" wp14:editId="20D3669C">
            <wp:extent cx="5835015" cy="2740025"/>
            <wp:effectExtent l="0" t="0" r="13335" b="22225"/>
            <wp:docPr id="41" name="Диаграмма 4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C46CF0" w:rsidRPr="00CF4532" w:rsidRDefault="00C46CF0" w:rsidP="00C46CF0">
      <w:pPr>
        <w:ind w:left="-284" w:firstLine="984"/>
        <w:jc w:val="both"/>
        <w:rPr>
          <w:sz w:val="24"/>
          <w:szCs w:val="24"/>
          <w:lang w:val="uk-UA"/>
        </w:rPr>
      </w:pPr>
    </w:p>
    <w:p w:rsidR="00C46CF0" w:rsidRPr="00CF4532" w:rsidRDefault="00C46CF0" w:rsidP="00C46CF0">
      <w:pPr>
        <w:spacing w:line="360" w:lineRule="auto"/>
        <w:ind w:left="-284" w:firstLine="984"/>
        <w:jc w:val="both"/>
        <w:rPr>
          <w:sz w:val="24"/>
          <w:szCs w:val="24"/>
          <w:lang w:val="uk-UA"/>
        </w:rPr>
      </w:pPr>
      <w:r w:rsidRPr="00CF4532">
        <w:rPr>
          <w:sz w:val="24"/>
          <w:szCs w:val="24"/>
          <w:lang w:val="uk-UA"/>
        </w:rPr>
        <w:t xml:space="preserve">Надійшло акцизного податку з реалізації суб’єктами господарювання роздрібної торгівлі підакцизних товарів в сумі 14110,7 тис.грн., що на 5838,5 тис.грн. (170,6%) більше ніж за відповідний період минулого року. </w:t>
      </w:r>
    </w:p>
    <w:p w:rsidR="00C46CF0" w:rsidRPr="00CF4532" w:rsidRDefault="00C46CF0" w:rsidP="00C46CF0">
      <w:pPr>
        <w:spacing w:line="360" w:lineRule="auto"/>
        <w:ind w:left="-284" w:firstLine="984"/>
        <w:jc w:val="both"/>
        <w:rPr>
          <w:sz w:val="24"/>
          <w:szCs w:val="24"/>
          <w:lang w:val="uk-UA"/>
        </w:rPr>
      </w:pPr>
      <w:r w:rsidRPr="00CF4532">
        <w:rPr>
          <w:sz w:val="24"/>
          <w:szCs w:val="24"/>
          <w:lang w:val="uk-UA"/>
        </w:rPr>
        <w:t xml:space="preserve">Завдяки розміщенню тимчасово вільних коштів на депозитному рахунку додатково до загального фонду бюджету міста за 11 місяців 2016 року надійшло 1744,8 тис.грн. плати за </w:t>
      </w:r>
      <w:r w:rsidRPr="00CF4532">
        <w:rPr>
          <w:sz w:val="24"/>
          <w:szCs w:val="24"/>
          <w:lang w:val="uk-UA"/>
        </w:rPr>
        <w:lastRenderedPageBreak/>
        <w:t>розміщення тимчасово вільних коштів місцевого бюджету. а на початок грудня  ця цифра склала 2121,7 тис. грн.</w:t>
      </w:r>
    </w:p>
    <w:p w:rsidR="00C46CF0" w:rsidRPr="00CF4532" w:rsidRDefault="00C46CF0" w:rsidP="00C46CF0">
      <w:pPr>
        <w:spacing w:line="360" w:lineRule="auto"/>
        <w:ind w:left="-284" w:firstLine="984"/>
        <w:jc w:val="both"/>
        <w:rPr>
          <w:sz w:val="24"/>
          <w:szCs w:val="24"/>
          <w:lang w:val="uk-UA"/>
        </w:rPr>
      </w:pPr>
      <w:r w:rsidRPr="00CF4532">
        <w:rPr>
          <w:noProof/>
          <w:sz w:val="24"/>
          <w:szCs w:val="24"/>
        </w:rPr>
        <w:drawing>
          <wp:inline distT="0" distB="0" distL="0" distR="0" wp14:anchorId="69142BA9" wp14:editId="45DBED0D">
            <wp:extent cx="5705475" cy="3352800"/>
            <wp:effectExtent l="0" t="0" r="9525" b="19050"/>
            <wp:docPr id="42" name="Диаграмма 4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46CF0" w:rsidRPr="00CF4532" w:rsidRDefault="00C46CF0" w:rsidP="00C46CF0">
      <w:pPr>
        <w:ind w:left="-284" w:firstLine="984"/>
        <w:jc w:val="both"/>
        <w:rPr>
          <w:b/>
          <w:bCs/>
          <w:sz w:val="24"/>
          <w:szCs w:val="24"/>
          <w:lang w:val="uk-UA"/>
        </w:rPr>
      </w:pPr>
    </w:p>
    <w:p w:rsidR="00C46CF0" w:rsidRPr="00CF4532" w:rsidRDefault="00C46CF0" w:rsidP="00C46CF0">
      <w:pPr>
        <w:spacing w:line="360" w:lineRule="auto"/>
        <w:ind w:left="-284" w:firstLine="984"/>
        <w:jc w:val="both"/>
        <w:rPr>
          <w:iCs/>
          <w:sz w:val="24"/>
          <w:szCs w:val="24"/>
          <w:lang w:val="uk-UA"/>
        </w:rPr>
      </w:pPr>
      <w:r w:rsidRPr="00CF4532">
        <w:rPr>
          <w:b/>
          <w:bCs/>
          <w:sz w:val="24"/>
          <w:szCs w:val="24"/>
        </w:rPr>
        <w:tab/>
      </w:r>
      <w:r w:rsidRPr="00CF4532">
        <w:rPr>
          <w:b/>
          <w:bCs/>
          <w:i/>
          <w:iCs/>
          <w:sz w:val="24"/>
          <w:szCs w:val="24"/>
          <w:u w:val="single"/>
        </w:rPr>
        <w:t>Видаткова частина загального фонду міського бюджету</w:t>
      </w:r>
      <w:r w:rsidRPr="00CF4532">
        <w:rPr>
          <w:sz w:val="24"/>
          <w:szCs w:val="24"/>
        </w:rPr>
        <w:t xml:space="preserve"> за </w:t>
      </w:r>
      <w:r w:rsidRPr="00CF4532">
        <w:rPr>
          <w:sz w:val="24"/>
          <w:szCs w:val="24"/>
          <w:lang w:val="uk-UA"/>
        </w:rPr>
        <w:t>11</w:t>
      </w:r>
      <w:r w:rsidRPr="00CF4532">
        <w:rPr>
          <w:sz w:val="24"/>
          <w:szCs w:val="24"/>
        </w:rPr>
        <w:t xml:space="preserve"> місяців 20</w:t>
      </w:r>
      <w:r w:rsidRPr="00CF4532">
        <w:rPr>
          <w:sz w:val="24"/>
          <w:szCs w:val="24"/>
          <w:lang w:val="uk-UA"/>
        </w:rPr>
        <w:t>16</w:t>
      </w:r>
      <w:r w:rsidRPr="00CF4532">
        <w:rPr>
          <w:sz w:val="24"/>
          <w:szCs w:val="24"/>
        </w:rPr>
        <w:t xml:space="preserve"> року склала</w:t>
      </w:r>
      <w:r w:rsidRPr="00CF4532">
        <w:rPr>
          <w:sz w:val="24"/>
          <w:szCs w:val="24"/>
          <w:lang w:val="uk-UA"/>
        </w:rPr>
        <w:t xml:space="preserve"> 315 060,4</w:t>
      </w:r>
      <w:r w:rsidRPr="00CF4532">
        <w:rPr>
          <w:sz w:val="24"/>
          <w:szCs w:val="24"/>
        </w:rPr>
        <w:t xml:space="preserve"> тис.</w:t>
      </w:r>
      <w:r w:rsidRPr="00CF4532">
        <w:rPr>
          <w:sz w:val="24"/>
          <w:szCs w:val="24"/>
          <w:lang w:val="uk-UA"/>
        </w:rPr>
        <w:t xml:space="preserve"> </w:t>
      </w:r>
      <w:r w:rsidRPr="00CF4532">
        <w:rPr>
          <w:sz w:val="24"/>
          <w:szCs w:val="24"/>
        </w:rPr>
        <w:t xml:space="preserve">грн., виконана  на </w:t>
      </w:r>
      <w:r w:rsidRPr="00CF4532">
        <w:rPr>
          <w:sz w:val="24"/>
          <w:szCs w:val="24"/>
          <w:lang w:val="uk-UA"/>
        </w:rPr>
        <w:t xml:space="preserve">95,5 </w:t>
      </w:r>
      <w:r w:rsidRPr="00CF4532">
        <w:rPr>
          <w:sz w:val="24"/>
          <w:szCs w:val="24"/>
        </w:rPr>
        <w:t>%</w:t>
      </w:r>
      <w:r w:rsidRPr="00CF4532">
        <w:rPr>
          <w:sz w:val="24"/>
          <w:szCs w:val="24"/>
          <w:lang w:val="uk-UA"/>
        </w:rPr>
        <w:t xml:space="preserve"> </w:t>
      </w:r>
      <w:r w:rsidRPr="00CF4532">
        <w:rPr>
          <w:sz w:val="24"/>
          <w:szCs w:val="24"/>
        </w:rPr>
        <w:t xml:space="preserve"> </w:t>
      </w:r>
      <w:r w:rsidRPr="00CF4532">
        <w:rPr>
          <w:sz w:val="24"/>
          <w:szCs w:val="24"/>
          <w:lang w:val="uk-UA"/>
        </w:rPr>
        <w:t>п</w:t>
      </w:r>
      <w:r w:rsidRPr="00CF4532">
        <w:rPr>
          <w:sz w:val="24"/>
          <w:szCs w:val="24"/>
        </w:rPr>
        <w:t xml:space="preserve">ри уточненому плані </w:t>
      </w:r>
      <w:r w:rsidRPr="00CF4532">
        <w:rPr>
          <w:sz w:val="24"/>
          <w:szCs w:val="24"/>
          <w:lang w:val="uk-UA"/>
        </w:rPr>
        <w:t xml:space="preserve">329 994,0 </w:t>
      </w:r>
      <w:r w:rsidRPr="00CF4532">
        <w:rPr>
          <w:sz w:val="24"/>
          <w:szCs w:val="24"/>
        </w:rPr>
        <w:t>тис.грн.</w:t>
      </w:r>
      <w:r w:rsidRPr="00CF4532">
        <w:rPr>
          <w:iCs/>
          <w:sz w:val="24"/>
          <w:szCs w:val="24"/>
        </w:rPr>
        <w:t>.</w:t>
      </w:r>
    </w:p>
    <w:p w:rsidR="00C46CF0" w:rsidRPr="00CF4532" w:rsidRDefault="00C46CF0" w:rsidP="00C46CF0">
      <w:pPr>
        <w:spacing w:line="360" w:lineRule="auto"/>
        <w:ind w:left="-284" w:firstLine="984"/>
        <w:jc w:val="center"/>
        <w:rPr>
          <w:b/>
          <w:i/>
          <w:iCs/>
          <w:sz w:val="24"/>
          <w:szCs w:val="24"/>
          <w:lang w:val="uk-UA"/>
        </w:rPr>
      </w:pPr>
      <w:r w:rsidRPr="00CF4532">
        <w:rPr>
          <w:iCs/>
          <w:sz w:val="24"/>
          <w:szCs w:val="24"/>
        </w:rPr>
        <w:t xml:space="preserve"> </w:t>
      </w:r>
      <w:r w:rsidRPr="00CF4532">
        <w:rPr>
          <w:b/>
          <w:i/>
          <w:iCs/>
          <w:sz w:val="24"/>
          <w:szCs w:val="24"/>
          <w:lang w:val="uk-UA"/>
        </w:rPr>
        <w:t xml:space="preserve">Обсяг видатків на оплату праці та захищені статті видатків </w:t>
      </w:r>
    </w:p>
    <w:p w:rsidR="00C46CF0" w:rsidRPr="00CF4532" w:rsidRDefault="00C46CF0" w:rsidP="00C46CF0">
      <w:pPr>
        <w:spacing w:line="360" w:lineRule="auto"/>
        <w:ind w:left="-284" w:firstLine="984"/>
        <w:jc w:val="center"/>
        <w:rPr>
          <w:b/>
          <w:i/>
          <w:iCs/>
          <w:sz w:val="24"/>
          <w:szCs w:val="24"/>
          <w:lang w:val="uk-UA"/>
        </w:rPr>
      </w:pPr>
      <w:r w:rsidRPr="00CF4532">
        <w:rPr>
          <w:b/>
          <w:i/>
          <w:iCs/>
          <w:sz w:val="24"/>
          <w:szCs w:val="24"/>
          <w:lang w:val="uk-UA"/>
        </w:rPr>
        <w:t>За 11  місяців 2016 року</w:t>
      </w:r>
    </w:p>
    <w:p w:rsidR="00C46CF0" w:rsidRPr="00CF4532" w:rsidRDefault="00C46CF0" w:rsidP="00C46CF0">
      <w:pPr>
        <w:spacing w:line="360" w:lineRule="auto"/>
        <w:ind w:left="-284" w:firstLine="984"/>
        <w:jc w:val="both"/>
        <w:rPr>
          <w:iCs/>
          <w:sz w:val="24"/>
          <w:szCs w:val="24"/>
          <w:lang w:val="uk-UA"/>
        </w:rPr>
      </w:pPr>
    </w:p>
    <w:p w:rsidR="00C46CF0" w:rsidRPr="00CF4532" w:rsidRDefault="00C46CF0" w:rsidP="00C46CF0">
      <w:pPr>
        <w:spacing w:line="360" w:lineRule="auto"/>
        <w:ind w:left="-284" w:firstLine="984"/>
        <w:jc w:val="both"/>
        <w:rPr>
          <w:iCs/>
          <w:sz w:val="24"/>
          <w:szCs w:val="24"/>
          <w:lang w:val="uk-UA"/>
        </w:rPr>
      </w:pPr>
      <w:r w:rsidRPr="00CF4532">
        <w:rPr>
          <w:noProof/>
          <w:sz w:val="24"/>
          <w:szCs w:val="24"/>
        </w:rPr>
        <w:drawing>
          <wp:inline distT="0" distB="0" distL="0" distR="0" wp14:anchorId="2121F2D4" wp14:editId="2E6D6018">
            <wp:extent cx="5705475" cy="4057650"/>
            <wp:effectExtent l="0" t="0" r="9525" b="19050"/>
            <wp:docPr id="43" name="Диаграмма 4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46CF0" w:rsidRPr="00CF4532" w:rsidRDefault="00C46CF0" w:rsidP="00C46CF0">
      <w:pPr>
        <w:spacing w:line="360" w:lineRule="auto"/>
        <w:ind w:left="-284" w:firstLine="984"/>
        <w:jc w:val="both"/>
        <w:rPr>
          <w:iCs/>
          <w:sz w:val="24"/>
          <w:szCs w:val="24"/>
          <w:lang w:val="uk-UA"/>
        </w:rPr>
      </w:pPr>
    </w:p>
    <w:p w:rsidR="00C46CF0" w:rsidRPr="00CF4532" w:rsidRDefault="00C46CF0" w:rsidP="00C46CF0">
      <w:pPr>
        <w:spacing w:line="360" w:lineRule="auto"/>
        <w:ind w:left="-284" w:firstLine="984"/>
        <w:jc w:val="both"/>
        <w:rPr>
          <w:sz w:val="24"/>
          <w:szCs w:val="24"/>
        </w:rPr>
      </w:pPr>
      <w:r w:rsidRPr="00CF4532">
        <w:rPr>
          <w:iCs/>
          <w:sz w:val="24"/>
          <w:szCs w:val="24"/>
          <w:lang w:val="uk-UA"/>
        </w:rPr>
        <w:lastRenderedPageBreak/>
        <w:tab/>
      </w:r>
      <w:r w:rsidRPr="00CF4532">
        <w:rPr>
          <w:iCs/>
          <w:sz w:val="24"/>
          <w:szCs w:val="24"/>
        </w:rPr>
        <w:t xml:space="preserve"> Видатки мали соціальну направленість, першочергово фінансувались захищені статті.</w:t>
      </w:r>
      <w:r w:rsidRPr="00CF4532">
        <w:rPr>
          <w:sz w:val="24"/>
          <w:szCs w:val="24"/>
        </w:rPr>
        <w:t xml:space="preserve"> При цьому на:</w:t>
      </w:r>
    </w:p>
    <w:p w:rsidR="00C46CF0" w:rsidRPr="00CF4532" w:rsidRDefault="00C46CF0" w:rsidP="00C46CF0">
      <w:pPr>
        <w:spacing w:line="360" w:lineRule="auto"/>
        <w:ind w:left="-284" w:firstLine="984"/>
        <w:jc w:val="both"/>
        <w:rPr>
          <w:sz w:val="24"/>
          <w:szCs w:val="24"/>
        </w:rPr>
      </w:pPr>
      <w:r w:rsidRPr="00CF4532">
        <w:rPr>
          <w:iCs/>
          <w:sz w:val="24"/>
          <w:szCs w:val="24"/>
        </w:rPr>
        <w:t xml:space="preserve">- </w:t>
      </w:r>
      <w:r w:rsidRPr="00CF4532">
        <w:rPr>
          <w:sz w:val="24"/>
          <w:szCs w:val="24"/>
        </w:rPr>
        <w:t xml:space="preserve">заробітну плату із нарахуваннями </w:t>
      </w:r>
      <w:r w:rsidRPr="00CF4532">
        <w:rPr>
          <w:sz w:val="24"/>
          <w:szCs w:val="24"/>
          <w:lang w:val="uk-UA"/>
        </w:rPr>
        <w:t>102 215,8</w:t>
      </w:r>
      <w:r w:rsidRPr="00CF4532">
        <w:rPr>
          <w:sz w:val="24"/>
          <w:szCs w:val="24"/>
        </w:rPr>
        <w:t xml:space="preserve"> тис.грн. (</w:t>
      </w:r>
      <w:r w:rsidRPr="00CF4532">
        <w:rPr>
          <w:sz w:val="24"/>
          <w:szCs w:val="24"/>
          <w:lang w:val="uk-UA"/>
        </w:rPr>
        <w:t xml:space="preserve">32,5 </w:t>
      </w:r>
      <w:r w:rsidRPr="00CF4532">
        <w:rPr>
          <w:sz w:val="24"/>
          <w:szCs w:val="24"/>
        </w:rPr>
        <w:t>% загального обсягу фінансування);</w:t>
      </w:r>
    </w:p>
    <w:p w:rsidR="00C46CF0" w:rsidRPr="00CF4532" w:rsidRDefault="00C46CF0" w:rsidP="00C46CF0">
      <w:pPr>
        <w:spacing w:line="360" w:lineRule="auto"/>
        <w:ind w:left="-284" w:firstLine="984"/>
        <w:jc w:val="both"/>
        <w:rPr>
          <w:sz w:val="24"/>
          <w:szCs w:val="24"/>
        </w:rPr>
      </w:pPr>
      <w:r w:rsidRPr="00CF4532">
        <w:rPr>
          <w:sz w:val="24"/>
          <w:szCs w:val="24"/>
        </w:rPr>
        <w:t xml:space="preserve">- медикаменти та харчування – </w:t>
      </w:r>
      <w:r w:rsidRPr="00CF4532">
        <w:rPr>
          <w:sz w:val="24"/>
          <w:szCs w:val="24"/>
          <w:lang w:val="uk-UA"/>
        </w:rPr>
        <w:t>5 379,7</w:t>
      </w:r>
      <w:r w:rsidRPr="00CF4532">
        <w:rPr>
          <w:sz w:val="24"/>
          <w:szCs w:val="24"/>
        </w:rPr>
        <w:t xml:space="preserve"> тис.грн. (</w:t>
      </w:r>
      <w:r w:rsidRPr="00CF4532">
        <w:rPr>
          <w:sz w:val="24"/>
          <w:szCs w:val="24"/>
          <w:lang w:val="uk-UA"/>
        </w:rPr>
        <w:t xml:space="preserve">1,7 </w:t>
      </w:r>
      <w:r w:rsidRPr="00CF4532">
        <w:rPr>
          <w:sz w:val="24"/>
          <w:szCs w:val="24"/>
        </w:rPr>
        <w:t>% загального обсягу);</w:t>
      </w:r>
    </w:p>
    <w:p w:rsidR="00C46CF0" w:rsidRPr="00CF4532" w:rsidRDefault="00C46CF0" w:rsidP="00C46CF0">
      <w:pPr>
        <w:spacing w:line="360" w:lineRule="auto"/>
        <w:ind w:left="-284" w:firstLine="984"/>
        <w:jc w:val="both"/>
        <w:rPr>
          <w:sz w:val="24"/>
          <w:szCs w:val="24"/>
        </w:rPr>
      </w:pPr>
      <w:r w:rsidRPr="00CF4532">
        <w:rPr>
          <w:sz w:val="24"/>
          <w:szCs w:val="24"/>
        </w:rPr>
        <w:t xml:space="preserve">- оплату комунальних послуг  та енергоносіїв – </w:t>
      </w:r>
      <w:r w:rsidRPr="00CF4532">
        <w:rPr>
          <w:sz w:val="24"/>
          <w:szCs w:val="24"/>
          <w:lang w:val="uk-UA"/>
        </w:rPr>
        <w:t xml:space="preserve">14 673,7 </w:t>
      </w:r>
      <w:r w:rsidRPr="00CF4532">
        <w:rPr>
          <w:sz w:val="24"/>
          <w:szCs w:val="24"/>
        </w:rPr>
        <w:t>тис.грн. (</w:t>
      </w:r>
      <w:r w:rsidRPr="00CF4532">
        <w:rPr>
          <w:sz w:val="24"/>
          <w:szCs w:val="24"/>
          <w:lang w:val="uk-UA"/>
        </w:rPr>
        <w:t xml:space="preserve">4,7 </w:t>
      </w:r>
      <w:r w:rsidRPr="00CF4532">
        <w:rPr>
          <w:sz w:val="24"/>
          <w:szCs w:val="24"/>
        </w:rPr>
        <w:t>% загального обсягу фінансування);</w:t>
      </w:r>
    </w:p>
    <w:p w:rsidR="00C46CF0" w:rsidRPr="00CF4532" w:rsidRDefault="00C46CF0" w:rsidP="00C46CF0">
      <w:pPr>
        <w:spacing w:line="360" w:lineRule="auto"/>
        <w:ind w:left="-284" w:firstLine="984"/>
        <w:jc w:val="both"/>
        <w:rPr>
          <w:sz w:val="24"/>
          <w:szCs w:val="24"/>
          <w:lang w:val="uk-UA"/>
        </w:rPr>
      </w:pPr>
      <w:r w:rsidRPr="00CF4532">
        <w:rPr>
          <w:sz w:val="24"/>
          <w:szCs w:val="24"/>
        </w:rPr>
        <w:t>- пільги, субсидії,</w:t>
      </w:r>
      <w:r w:rsidRPr="00CF4532">
        <w:rPr>
          <w:sz w:val="24"/>
          <w:szCs w:val="24"/>
          <w:lang w:val="uk-UA"/>
        </w:rPr>
        <w:t xml:space="preserve"> допомоги, пенсії</w:t>
      </w:r>
      <w:r w:rsidRPr="00CF4532">
        <w:rPr>
          <w:sz w:val="24"/>
          <w:szCs w:val="24"/>
        </w:rPr>
        <w:t xml:space="preserve"> склали </w:t>
      </w:r>
      <w:r w:rsidRPr="00CF4532">
        <w:rPr>
          <w:sz w:val="24"/>
          <w:szCs w:val="24"/>
          <w:lang w:val="uk-UA"/>
        </w:rPr>
        <w:t xml:space="preserve">    174 270,7</w:t>
      </w:r>
      <w:r w:rsidRPr="00CF4532">
        <w:rPr>
          <w:sz w:val="24"/>
          <w:szCs w:val="24"/>
        </w:rPr>
        <w:t xml:space="preserve"> тис.грн. ( </w:t>
      </w:r>
      <w:r w:rsidRPr="00CF4532">
        <w:rPr>
          <w:sz w:val="24"/>
          <w:szCs w:val="24"/>
          <w:lang w:val="uk-UA"/>
        </w:rPr>
        <w:t xml:space="preserve">55,4 </w:t>
      </w:r>
      <w:r w:rsidRPr="00CF4532">
        <w:rPr>
          <w:sz w:val="24"/>
          <w:szCs w:val="24"/>
        </w:rPr>
        <w:t>% загального обсягу фінансування).</w:t>
      </w:r>
    </w:p>
    <w:p w:rsidR="00C46CF0" w:rsidRPr="00CF4532" w:rsidRDefault="00C46CF0" w:rsidP="00C46CF0">
      <w:pPr>
        <w:spacing w:line="360" w:lineRule="auto"/>
        <w:ind w:left="-284" w:firstLine="984"/>
        <w:jc w:val="both"/>
        <w:rPr>
          <w:color w:val="000000"/>
          <w:sz w:val="24"/>
          <w:szCs w:val="24"/>
        </w:rPr>
      </w:pPr>
      <w:r w:rsidRPr="00CF4532">
        <w:rPr>
          <w:sz w:val="24"/>
          <w:szCs w:val="24"/>
        </w:rPr>
        <w:t>В розрiзi напрямків діяльності фінансування проводилось таким чином</w:t>
      </w:r>
      <w:r w:rsidRPr="00CF4532">
        <w:rPr>
          <w:color w:val="000000"/>
          <w:sz w:val="24"/>
          <w:szCs w:val="24"/>
        </w:rPr>
        <w:t xml:space="preserve">: </w:t>
      </w:r>
    </w:p>
    <w:p w:rsidR="00C46CF0" w:rsidRPr="00CF4532" w:rsidRDefault="00C46CF0" w:rsidP="00C46CF0">
      <w:pPr>
        <w:spacing w:line="360" w:lineRule="auto"/>
        <w:ind w:left="-284" w:firstLine="984"/>
        <w:jc w:val="both"/>
        <w:rPr>
          <w:sz w:val="24"/>
          <w:szCs w:val="24"/>
          <w:lang w:val="uk-UA"/>
        </w:rPr>
      </w:pPr>
      <w:r w:rsidRPr="00CF4532">
        <w:rPr>
          <w:noProof/>
          <w:sz w:val="24"/>
          <w:szCs w:val="24"/>
        </w:rPr>
        <w:drawing>
          <wp:inline distT="0" distB="0" distL="0" distR="0" wp14:anchorId="350C5196" wp14:editId="34A2AB4E">
            <wp:extent cx="5777865" cy="352615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77865" cy="3526155"/>
                    </a:xfrm>
                    <a:prstGeom prst="rect">
                      <a:avLst/>
                    </a:prstGeom>
                    <a:noFill/>
                  </pic:spPr>
                </pic:pic>
              </a:graphicData>
            </a:graphic>
          </wp:inline>
        </w:drawing>
      </w:r>
    </w:p>
    <w:p w:rsidR="00C46CF0" w:rsidRPr="00CF4532" w:rsidRDefault="00C46CF0" w:rsidP="00C46CF0">
      <w:pPr>
        <w:spacing w:line="360" w:lineRule="auto"/>
        <w:ind w:left="-284" w:firstLine="984"/>
        <w:jc w:val="both"/>
        <w:rPr>
          <w:sz w:val="24"/>
          <w:szCs w:val="24"/>
        </w:rPr>
      </w:pPr>
      <w:r w:rsidRPr="00CF4532">
        <w:rPr>
          <w:sz w:val="24"/>
          <w:szCs w:val="24"/>
        </w:rPr>
        <w:t xml:space="preserve">- освіта – </w:t>
      </w:r>
      <w:r w:rsidRPr="00CF4532">
        <w:rPr>
          <w:sz w:val="24"/>
          <w:szCs w:val="24"/>
          <w:lang w:val="uk-UA"/>
        </w:rPr>
        <w:t xml:space="preserve">61 511,4 </w:t>
      </w:r>
      <w:r w:rsidRPr="00CF4532">
        <w:rPr>
          <w:sz w:val="24"/>
          <w:szCs w:val="24"/>
        </w:rPr>
        <w:t>тис.грн. (</w:t>
      </w:r>
      <w:r w:rsidRPr="00CF4532">
        <w:rPr>
          <w:sz w:val="24"/>
          <w:szCs w:val="24"/>
          <w:lang w:val="uk-UA"/>
        </w:rPr>
        <w:t xml:space="preserve">19,6 </w:t>
      </w:r>
      <w:r w:rsidRPr="00CF4532">
        <w:rPr>
          <w:sz w:val="24"/>
          <w:szCs w:val="24"/>
        </w:rPr>
        <w:t>% загального обсягу фінансування);</w:t>
      </w:r>
    </w:p>
    <w:p w:rsidR="00C46CF0" w:rsidRPr="00CF4532" w:rsidRDefault="00C46CF0" w:rsidP="00C46CF0">
      <w:pPr>
        <w:spacing w:line="360" w:lineRule="auto"/>
        <w:ind w:left="-284" w:firstLine="984"/>
        <w:jc w:val="both"/>
        <w:rPr>
          <w:sz w:val="24"/>
          <w:szCs w:val="24"/>
          <w:lang w:val="uk-UA"/>
        </w:rPr>
      </w:pPr>
      <w:r w:rsidRPr="00CF4532">
        <w:rPr>
          <w:sz w:val="24"/>
          <w:szCs w:val="24"/>
        </w:rPr>
        <w:t xml:space="preserve">- охорона здоров’я – </w:t>
      </w:r>
      <w:r w:rsidRPr="00CF4532">
        <w:rPr>
          <w:sz w:val="24"/>
          <w:szCs w:val="24"/>
          <w:lang w:val="uk-UA"/>
        </w:rPr>
        <w:t xml:space="preserve">41 924,4 </w:t>
      </w:r>
      <w:r w:rsidRPr="00CF4532">
        <w:rPr>
          <w:sz w:val="24"/>
          <w:szCs w:val="24"/>
        </w:rPr>
        <w:t>тис.грн. (</w:t>
      </w:r>
      <w:r w:rsidRPr="00CF4532">
        <w:rPr>
          <w:sz w:val="24"/>
          <w:szCs w:val="24"/>
          <w:lang w:val="uk-UA"/>
        </w:rPr>
        <w:t xml:space="preserve">13,3 </w:t>
      </w:r>
      <w:r w:rsidRPr="00CF4532">
        <w:rPr>
          <w:sz w:val="24"/>
          <w:szCs w:val="24"/>
        </w:rPr>
        <w:t>% загального обсягу фінансування);</w:t>
      </w:r>
    </w:p>
    <w:p w:rsidR="00C46CF0" w:rsidRPr="00CF4532" w:rsidRDefault="00C46CF0" w:rsidP="00C46CF0">
      <w:pPr>
        <w:spacing w:line="360" w:lineRule="auto"/>
        <w:ind w:left="-284" w:firstLine="984"/>
        <w:jc w:val="both"/>
        <w:rPr>
          <w:sz w:val="24"/>
          <w:szCs w:val="24"/>
        </w:rPr>
      </w:pPr>
      <w:r w:rsidRPr="00CF4532">
        <w:rPr>
          <w:sz w:val="24"/>
          <w:szCs w:val="24"/>
        </w:rPr>
        <w:t xml:space="preserve">- соціальний захист та соціальне забезпечення – </w:t>
      </w:r>
      <w:r w:rsidRPr="00CF4532">
        <w:rPr>
          <w:sz w:val="24"/>
          <w:szCs w:val="24"/>
          <w:lang w:val="uk-UA"/>
        </w:rPr>
        <w:t xml:space="preserve">176 268,4 </w:t>
      </w:r>
      <w:r w:rsidRPr="00CF4532">
        <w:rPr>
          <w:sz w:val="24"/>
          <w:szCs w:val="24"/>
        </w:rPr>
        <w:t>тис.грн. (</w:t>
      </w:r>
      <w:r w:rsidRPr="00CF4532">
        <w:rPr>
          <w:sz w:val="24"/>
          <w:szCs w:val="24"/>
          <w:lang w:val="uk-UA"/>
        </w:rPr>
        <w:t xml:space="preserve">56,0 </w:t>
      </w:r>
      <w:r w:rsidRPr="00CF4532">
        <w:rPr>
          <w:sz w:val="24"/>
          <w:szCs w:val="24"/>
        </w:rPr>
        <w:t>%  загального обсягу фінансування);</w:t>
      </w:r>
    </w:p>
    <w:p w:rsidR="00C46CF0" w:rsidRPr="00CF4532" w:rsidRDefault="00C46CF0" w:rsidP="00C46CF0">
      <w:pPr>
        <w:spacing w:line="360" w:lineRule="auto"/>
        <w:ind w:left="-284" w:firstLine="984"/>
        <w:jc w:val="both"/>
        <w:rPr>
          <w:sz w:val="24"/>
          <w:szCs w:val="24"/>
          <w:lang w:val="uk-UA"/>
        </w:rPr>
      </w:pPr>
      <w:r w:rsidRPr="00CF4532">
        <w:rPr>
          <w:sz w:val="24"/>
          <w:szCs w:val="24"/>
        </w:rPr>
        <w:t xml:space="preserve">- житлово-комунальне господарство – </w:t>
      </w:r>
      <w:r w:rsidRPr="00CF4532">
        <w:rPr>
          <w:sz w:val="24"/>
          <w:szCs w:val="24"/>
          <w:lang w:val="uk-UA"/>
        </w:rPr>
        <w:t xml:space="preserve">7 995,6 </w:t>
      </w:r>
      <w:r w:rsidRPr="00CF4532">
        <w:rPr>
          <w:sz w:val="24"/>
          <w:szCs w:val="24"/>
        </w:rPr>
        <w:t>тис.грн. (2,</w:t>
      </w:r>
      <w:r w:rsidRPr="00CF4532">
        <w:rPr>
          <w:sz w:val="24"/>
          <w:szCs w:val="24"/>
          <w:lang w:val="uk-UA"/>
        </w:rPr>
        <w:t xml:space="preserve">6 </w:t>
      </w:r>
      <w:r w:rsidRPr="00CF4532">
        <w:rPr>
          <w:sz w:val="24"/>
          <w:szCs w:val="24"/>
        </w:rPr>
        <w:t>% загального обсягу фінансування);</w:t>
      </w:r>
    </w:p>
    <w:p w:rsidR="00C46CF0" w:rsidRPr="00CF4532" w:rsidRDefault="00C46CF0" w:rsidP="00C46CF0">
      <w:pPr>
        <w:spacing w:line="360" w:lineRule="auto"/>
        <w:ind w:left="-284" w:firstLine="984"/>
        <w:jc w:val="both"/>
        <w:rPr>
          <w:sz w:val="24"/>
          <w:szCs w:val="24"/>
          <w:lang w:val="uk-UA"/>
        </w:rPr>
      </w:pPr>
      <w:r w:rsidRPr="00CF4532">
        <w:rPr>
          <w:sz w:val="24"/>
          <w:szCs w:val="24"/>
          <w:lang w:val="uk-UA"/>
        </w:rPr>
        <w:t>- фізична культура і спорт – 2 581,2 тис.грн. (0,9 % загального обсягу);</w:t>
      </w:r>
    </w:p>
    <w:p w:rsidR="00C46CF0" w:rsidRPr="00CF4532" w:rsidRDefault="00C46CF0" w:rsidP="00C46CF0">
      <w:pPr>
        <w:spacing w:line="360" w:lineRule="auto"/>
        <w:ind w:left="-284" w:firstLine="984"/>
        <w:jc w:val="both"/>
        <w:rPr>
          <w:sz w:val="24"/>
          <w:szCs w:val="24"/>
          <w:lang w:val="uk-UA"/>
        </w:rPr>
      </w:pPr>
      <w:r w:rsidRPr="00CF4532">
        <w:rPr>
          <w:sz w:val="24"/>
          <w:szCs w:val="24"/>
        </w:rPr>
        <w:t xml:space="preserve">- культура – </w:t>
      </w:r>
      <w:r w:rsidRPr="00CF4532">
        <w:rPr>
          <w:sz w:val="24"/>
          <w:szCs w:val="24"/>
          <w:lang w:val="uk-UA"/>
        </w:rPr>
        <w:t>6 653,1</w:t>
      </w:r>
      <w:r w:rsidRPr="00CF4532">
        <w:rPr>
          <w:sz w:val="24"/>
          <w:szCs w:val="24"/>
        </w:rPr>
        <w:t xml:space="preserve"> тис.грн. (</w:t>
      </w:r>
      <w:r w:rsidRPr="00CF4532">
        <w:rPr>
          <w:sz w:val="24"/>
          <w:szCs w:val="24"/>
          <w:lang w:val="uk-UA"/>
        </w:rPr>
        <w:t xml:space="preserve">2,2 </w:t>
      </w:r>
      <w:r w:rsidRPr="00CF4532">
        <w:rPr>
          <w:sz w:val="24"/>
          <w:szCs w:val="24"/>
        </w:rPr>
        <w:t>% загального обсягу фінансування)</w:t>
      </w:r>
      <w:r w:rsidRPr="00CF4532">
        <w:rPr>
          <w:sz w:val="24"/>
          <w:szCs w:val="24"/>
          <w:lang w:val="uk-UA"/>
        </w:rPr>
        <w:t>;</w:t>
      </w:r>
    </w:p>
    <w:p w:rsidR="00C46CF0" w:rsidRPr="00CF4532" w:rsidRDefault="00C46CF0" w:rsidP="00C46CF0">
      <w:pPr>
        <w:spacing w:line="360" w:lineRule="auto"/>
        <w:ind w:left="-284" w:firstLine="984"/>
        <w:jc w:val="both"/>
        <w:rPr>
          <w:sz w:val="24"/>
          <w:szCs w:val="24"/>
          <w:lang w:val="uk-UA"/>
        </w:rPr>
      </w:pPr>
      <w:r w:rsidRPr="00CF4532">
        <w:rPr>
          <w:sz w:val="24"/>
          <w:szCs w:val="24"/>
          <w:lang w:val="uk-UA"/>
        </w:rPr>
        <w:t>- органи місцевого самоврядування – 12 551,8 тис.грн. (4,0 % загального обсягу фінансування);</w:t>
      </w:r>
    </w:p>
    <w:p w:rsidR="00C46CF0" w:rsidRPr="00CF4532" w:rsidRDefault="00C46CF0" w:rsidP="00C46CF0">
      <w:pPr>
        <w:spacing w:line="360" w:lineRule="auto"/>
        <w:ind w:left="-284" w:firstLine="984"/>
        <w:jc w:val="both"/>
        <w:rPr>
          <w:sz w:val="24"/>
          <w:szCs w:val="24"/>
          <w:lang w:val="uk-UA"/>
        </w:rPr>
      </w:pPr>
      <w:r w:rsidRPr="00CF4532">
        <w:rPr>
          <w:sz w:val="24"/>
          <w:szCs w:val="24"/>
          <w:lang w:val="uk-UA"/>
        </w:rPr>
        <w:t>- інші – 5 574,5 тис.грн. (1,8 % загального обсягу фінансування).</w:t>
      </w:r>
    </w:p>
    <w:p w:rsidR="00C46CF0" w:rsidRPr="00CF4532" w:rsidRDefault="00C46CF0" w:rsidP="00C46CF0">
      <w:pPr>
        <w:spacing w:line="360" w:lineRule="auto"/>
        <w:ind w:left="-284" w:firstLine="984"/>
        <w:jc w:val="both"/>
        <w:rPr>
          <w:iCs/>
          <w:sz w:val="24"/>
          <w:szCs w:val="24"/>
          <w:lang w:val="uk-UA"/>
        </w:rPr>
      </w:pPr>
      <w:r w:rsidRPr="00CF4532">
        <w:rPr>
          <w:sz w:val="24"/>
          <w:szCs w:val="24"/>
          <w:lang w:val="uk-UA"/>
        </w:rPr>
        <w:t xml:space="preserve">Серед пріоритетних напрямків діяльності ради, її виконавчих органів у звітному періоді слід відзначити створення бази для залучення інвестицій у місто, сприяння підвищенню ефективності комунального господарства міста, розвитку малого та середнього бізнесу, ремонт </w:t>
      </w:r>
      <w:r w:rsidRPr="00CF4532">
        <w:rPr>
          <w:sz w:val="24"/>
          <w:szCs w:val="24"/>
          <w:lang w:val="uk-UA"/>
        </w:rPr>
        <w:lastRenderedPageBreak/>
        <w:t>спортивного залу та добудова ЗОШ № 2, капітальний ремонт з утепленням поліклінічного відділення лікарні, розв’язання інших соціальних проблем міської громади.</w:t>
      </w:r>
    </w:p>
    <w:p w:rsidR="00C46CF0" w:rsidRPr="00CF4532" w:rsidRDefault="00C46CF0" w:rsidP="00C46CF0">
      <w:pPr>
        <w:spacing w:line="360" w:lineRule="auto"/>
        <w:ind w:left="-284" w:firstLine="984"/>
        <w:jc w:val="both"/>
        <w:rPr>
          <w:b/>
          <w:sz w:val="24"/>
          <w:szCs w:val="24"/>
          <w:lang w:val="uk-UA"/>
        </w:rPr>
      </w:pPr>
      <w:r w:rsidRPr="00CF4532">
        <w:rPr>
          <w:sz w:val="24"/>
          <w:szCs w:val="24"/>
        </w:rPr>
        <w:t>Міська рада протягом року декілька разів розглядала питання про внесення змін до бюджету міста. Оперативно вирішувались питання коригування як дохідної, так і видаткової його частин</w:t>
      </w:r>
      <w:r w:rsidRPr="00CF4532">
        <w:rPr>
          <w:sz w:val="24"/>
          <w:szCs w:val="24"/>
          <w:lang w:val="uk-UA"/>
        </w:rPr>
        <w:t xml:space="preserve">. </w:t>
      </w:r>
      <w:r w:rsidRPr="00CF4532">
        <w:rPr>
          <w:b/>
          <w:sz w:val="24"/>
          <w:szCs w:val="24"/>
          <w:lang w:val="uk-UA"/>
        </w:rPr>
        <w:t>Так, у порівнянні із затвердженою сумою видатків на поточний рік за цей період видаткова частина загального фонду бюджету міста збільшена на 81,7</w:t>
      </w:r>
      <w:r w:rsidRPr="00CF4532">
        <w:rPr>
          <w:sz w:val="24"/>
          <w:szCs w:val="24"/>
          <w:lang w:val="uk-UA"/>
        </w:rPr>
        <w:t xml:space="preserve"> </w:t>
      </w:r>
      <w:r w:rsidRPr="00CF4532">
        <w:rPr>
          <w:b/>
          <w:sz w:val="24"/>
          <w:szCs w:val="24"/>
          <w:lang w:val="uk-UA"/>
        </w:rPr>
        <w:t xml:space="preserve"> млн. грн., спеціального – на 26, 5 млн. грн..</w:t>
      </w:r>
    </w:p>
    <w:p w:rsidR="00C46CF0" w:rsidRPr="00CF4532" w:rsidRDefault="00C46CF0" w:rsidP="00C46CF0">
      <w:pPr>
        <w:spacing w:line="360" w:lineRule="auto"/>
        <w:ind w:left="-284" w:firstLine="984"/>
        <w:jc w:val="both"/>
        <w:rPr>
          <w:sz w:val="24"/>
          <w:szCs w:val="24"/>
          <w:lang w:val="uk-UA"/>
        </w:rPr>
      </w:pPr>
      <w:r w:rsidRPr="00CF4532">
        <w:rPr>
          <w:sz w:val="24"/>
          <w:szCs w:val="24"/>
          <w:lang w:val="uk-UA"/>
        </w:rPr>
        <w:t xml:space="preserve">Ефективною, я вважаю, є реалізація гуманітарної політики в місті, яка завжди безпосередньо пов'язана з можливостями бюджету. Завдяки успіхам органів місцевого самоврядування по наповненню міського бюджету вдалось у значних обсягах підтримати основні гуманітарні галузі міста, сприяти їхньому активному розвиткові. </w:t>
      </w:r>
      <w:r w:rsidRPr="00CF4532">
        <w:rPr>
          <w:sz w:val="24"/>
          <w:szCs w:val="24"/>
        </w:rPr>
        <w:t xml:space="preserve">Зокрема, галузі освіти, охорони здоров'я, фізичної культури та спорту завдяки цьому реалізували значну частину запланованих ними заходів по галузевих цільових програмах. </w:t>
      </w:r>
      <w:r w:rsidRPr="00CF4532">
        <w:rPr>
          <w:sz w:val="24"/>
          <w:szCs w:val="24"/>
          <w:lang w:val="uk-UA"/>
        </w:rPr>
        <w:t xml:space="preserve">Велику увагу приділено підтримці медичної галузі, співпраці з керівництвом КМЛ, покращенню умов перебування у ній пацієнтів. </w:t>
      </w:r>
    </w:p>
    <w:p w:rsidR="00C46CF0" w:rsidRPr="00CF4532" w:rsidRDefault="00C46CF0" w:rsidP="00C46CF0">
      <w:pPr>
        <w:ind w:left="-284" w:firstLine="984"/>
        <w:jc w:val="both"/>
        <w:rPr>
          <w:sz w:val="24"/>
          <w:szCs w:val="24"/>
          <w:lang w:val="uk-UA"/>
        </w:rPr>
      </w:pPr>
      <w:r w:rsidRPr="00CF4532">
        <w:rPr>
          <w:sz w:val="24"/>
          <w:szCs w:val="24"/>
          <w:lang w:val="uk-UA"/>
        </w:rPr>
        <w:t xml:space="preserve">У поточному році діяльність виконавчих органів міської ради у галузі культури була спрямована на удосконалення діючої мережі закладів та установ культури, зміцнення їх матеріально-технічної бази, виконання комплексних програм розвитку галузі, популяризацію і примноження культурних цінностей, задоволення культурних та духовних потреб населення й організацію його дозвілля. </w:t>
      </w:r>
    </w:p>
    <w:p w:rsidR="00C46CF0" w:rsidRPr="00CF4532" w:rsidRDefault="00C46CF0" w:rsidP="00C46CF0">
      <w:pPr>
        <w:ind w:left="-284" w:firstLine="984"/>
        <w:jc w:val="both"/>
        <w:rPr>
          <w:sz w:val="24"/>
          <w:szCs w:val="24"/>
          <w:lang w:val="uk-UA"/>
        </w:rPr>
      </w:pPr>
      <w:r w:rsidRPr="00CF4532">
        <w:rPr>
          <w:sz w:val="24"/>
          <w:szCs w:val="24"/>
          <w:lang w:val="uk-UA"/>
        </w:rPr>
        <w:t xml:space="preserve">Видатки </w:t>
      </w:r>
      <w:r w:rsidRPr="00CF4532">
        <w:rPr>
          <w:b/>
          <w:sz w:val="24"/>
          <w:szCs w:val="24"/>
          <w:lang w:val="uk-UA"/>
        </w:rPr>
        <w:t>бюджету розвитку</w:t>
      </w:r>
      <w:r w:rsidRPr="00CF4532">
        <w:rPr>
          <w:sz w:val="24"/>
          <w:szCs w:val="24"/>
          <w:lang w:val="uk-UA"/>
        </w:rPr>
        <w:t xml:space="preserve"> спеціального фонду за 11 місяців 2016 року складають 16 941,5 тис. грн., з них профінансовано на : </w:t>
      </w:r>
    </w:p>
    <w:p w:rsidR="00C46CF0" w:rsidRPr="00CF4532" w:rsidRDefault="00C46CF0" w:rsidP="00C46CF0">
      <w:pPr>
        <w:ind w:left="-284" w:firstLine="984"/>
        <w:jc w:val="both"/>
        <w:rPr>
          <w:sz w:val="24"/>
          <w:szCs w:val="24"/>
          <w:lang w:val="uk-UA"/>
        </w:rPr>
      </w:pPr>
      <w:r w:rsidRPr="00CF4532">
        <w:rPr>
          <w:sz w:val="24"/>
          <w:szCs w:val="24"/>
          <w:lang w:val="uk-UA"/>
        </w:rPr>
        <w:t xml:space="preserve">Установи освіти </w:t>
      </w:r>
      <w:r w:rsidRPr="00CF4532">
        <w:rPr>
          <w:b/>
          <w:sz w:val="24"/>
          <w:szCs w:val="24"/>
          <w:lang w:val="uk-UA"/>
        </w:rPr>
        <w:t>- 5 561,5</w:t>
      </w:r>
      <w:r w:rsidRPr="00CF4532">
        <w:rPr>
          <w:sz w:val="24"/>
          <w:szCs w:val="24"/>
          <w:lang w:val="uk-UA"/>
        </w:rPr>
        <w:t xml:space="preserve">тис. грн., а саме:          </w:t>
      </w:r>
    </w:p>
    <w:p w:rsidR="00C46CF0" w:rsidRPr="00CF4532" w:rsidRDefault="00C46CF0" w:rsidP="00C46CF0">
      <w:pPr>
        <w:ind w:left="-284" w:firstLine="984"/>
        <w:jc w:val="both"/>
        <w:rPr>
          <w:sz w:val="24"/>
          <w:szCs w:val="24"/>
          <w:lang w:val="uk-UA"/>
        </w:rPr>
      </w:pPr>
      <w:r w:rsidRPr="00CF4532">
        <w:rPr>
          <w:sz w:val="24"/>
          <w:szCs w:val="24"/>
          <w:lang w:val="uk-UA"/>
        </w:rPr>
        <w:t>-             реконструкцію ЗОШ №2  – 2 377,6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капітальний ремонт ДНЗ -  942,0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капітальний ремонт шкіл міста – 1128,0 тис. грн. ;</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придбання підручників для учнів – 189,3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придбання обладнання для дитячих садочків, шкіл, логопедпункту, ДЮСШ  – 310,7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реконструкція ДНЗ №9 – 28,0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реконструкція огорожі ЗНЗ №1 – 252,9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реконструкція котельні ДНЗ №11 – 13,3тис.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будівництво нового ДНЗ – 100,0 тис грн. та інше.</w:t>
      </w:r>
    </w:p>
    <w:p w:rsidR="00C46CF0" w:rsidRPr="00CF4532" w:rsidRDefault="00C46CF0" w:rsidP="00C46CF0">
      <w:pPr>
        <w:ind w:left="-284" w:firstLine="984"/>
        <w:jc w:val="both"/>
        <w:rPr>
          <w:sz w:val="24"/>
          <w:szCs w:val="24"/>
          <w:lang w:val="uk-UA"/>
        </w:rPr>
      </w:pPr>
      <w:r w:rsidRPr="00CF4532">
        <w:rPr>
          <w:sz w:val="24"/>
          <w:szCs w:val="24"/>
          <w:lang w:val="uk-UA"/>
        </w:rPr>
        <w:t xml:space="preserve">Установи охорони здоров’я – </w:t>
      </w:r>
      <w:r w:rsidRPr="00CF4532">
        <w:rPr>
          <w:b/>
          <w:sz w:val="24"/>
          <w:szCs w:val="24"/>
          <w:lang w:val="uk-UA"/>
        </w:rPr>
        <w:t>2 107,0</w:t>
      </w:r>
      <w:r w:rsidRPr="00CF4532">
        <w:rPr>
          <w:sz w:val="24"/>
          <w:szCs w:val="24"/>
          <w:lang w:val="uk-UA"/>
        </w:rPr>
        <w:t xml:space="preserve"> тис. грн., а саме:</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капітальний ремонт об’єктів ЦМЛ – 439,7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придбання обладнання для ЦМЛ – 367,4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придбання обладнання для ПМСД  – 87,5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капітальний ремонт амбулаторій ПМСД – 1212,4 тис. грн. та інше.</w:t>
      </w:r>
    </w:p>
    <w:p w:rsidR="00C46CF0" w:rsidRPr="00CF4532" w:rsidRDefault="00C46CF0" w:rsidP="00C46CF0">
      <w:pPr>
        <w:pStyle w:val="af0"/>
        <w:numPr>
          <w:ilvl w:val="0"/>
          <w:numId w:val="3"/>
        </w:numPr>
        <w:ind w:left="-284" w:firstLine="984"/>
        <w:jc w:val="both"/>
        <w:rPr>
          <w:b/>
        </w:rPr>
      </w:pPr>
      <w:r w:rsidRPr="00CF4532">
        <w:rPr>
          <w:b/>
        </w:rPr>
        <w:t>Планується придбання рентгенапарату та автомобіля на суму 2 млн. 740 тис. грн.</w:t>
      </w:r>
    </w:p>
    <w:p w:rsidR="00C46CF0" w:rsidRPr="00CF4532" w:rsidRDefault="00C46CF0" w:rsidP="00C46CF0">
      <w:pPr>
        <w:ind w:left="-284" w:firstLine="984"/>
        <w:jc w:val="both"/>
        <w:rPr>
          <w:sz w:val="24"/>
          <w:szCs w:val="24"/>
          <w:lang w:val="uk-UA"/>
        </w:rPr>
      </w:pPr>
      <w:r w:rsidRPr="00CF4532">
        <w:rPr>
          <w:sz w:val="24"/>
          <w:szCs w:val="24"/>
          <w:lang w:val="uk-UA"/>
        </w:rPr>
        <w:t xml:space="preserve">Утримання комунального майна та земельні відносини – </w:t>
      </w:r>
      <w:r w:rsidRPr="00CF4532">
        <w:rPr>
          <w:b/>
          <w:sz w:val="24"/>
          <w:szCs w:val="24"/>
          <w:lang w:val="uk-UA"/>
        </w:rPr>
        <w:t>295, 2</w:t>
      </w:r>
      <w:r w:rsidRPr="00CF4532">
        <w:rPr>
          <w:sz w:val="24"/>
          <w:szCs w:val="24"/>
          <w:lang w:val="uk-UA"/>
        </w:rPr>
        <w:t xml:space="preserve"> тис. грн., а саме:</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капітальний ремонт приміщення по вул. Монастирській,4а – 140,6 тис.грн.;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придбання обладнання для міста, дитячих площадок – 50,0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 xml:space="preserve">землеустрій та землевпорядкування – 104,6 грн. </w:t>
      </w:r>
    </w:p>
    <w:p w:rsidR="00C46CF0" w:rsidRPr="00CF4532" w:rsidRDefault="00C46CF0" w:rsidP="00C46CF0">
      <w:pPr>
        <w:ind w:left="-284" w:firstLine="984"/>
        <w:jc w:val="both"/>
        <w:rPr>
          <w:sz w:val="24"/>
          <w:szCs w:val="24"/>
          <w:lang w:val="uk-UA"/>
        </w:rPr>
      </w:pPr>
      <w:r w:rsidRPr="00CF4532">
        <w:rPr>
          <w:sz w:val="24"/>
          <w:szCs w:val="24"/>
          <w:lang w:val="uk-UA"/>
        </w:rPr>
        <w:t xml:space="preserve">На житлово-комунальне господарство міста – </w:t>
      </w:r>
      <w:r w:rsidRPr="00CF4532">
        <w:rPr>
          <w:b/>
          <w:sz w:val="24"/>
          <w:szCs w:val="24"/>
          <w:lang w:val="uk-UA"/>
        </w:rPr>
        <w:t>5 283,0</w:t>
      </w:r>
      <w:r w:rsidRPr="00CF4532">
        <w:rPr>
          <w:sz w:val="24"/>
          <w:szCs w:val="24"/>
          <w:lang w:val="uk-UA"/>
        </w:rPr>
        <w:t xml:space="preserve"> тис. грн., а саме:</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видатки на реконструкцію, ремонт  та утримання автомобільних доріг – 2 296,7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капітальний ремонт житлового фонду – 1372,1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придбання обладнання для благоустрою міста – 689,1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lastRenderedPageBreak/>
        <w:t>реконструкція системи теплопостачання із встановленням лічильників – 258,7 тис.грн. та інше (внески в статутний фонд, кап. ремонт свердловини по вул. Тернівська, придбання мотокоси, реконструкція зливної станції, кап. ремонт вуличного освітлення).</w:t>
      </w:r>
    </w:p>
    <w:p w:rsidR="00C46CF0" w:rsidRPr="00CF4532" w:rsidRDefault="00C46CF0" w:rsidP="00C46CF0">
      <w:pPr>
        <w:ind w:left="-284" w:firstLine="984"/>
        <w:jc w:val="both"/>
        <w:rPr>
          <w:sz w:val="24"/>
          <w:szCs w:val="24"/>
          <w:lang w:val="uk-UA"/>
        </w:rPr>
      </w:pPr>
      <w:r w:rsidRPr="00CF4532">
        <w:rPr>
          <w:sz w:val="24"/>
          <w:szCs w:val="24"/>
          <w:lang w:val="uk-UA"/>
        </w:rPr>
        <w:t xml:space="preserve">Утримання установ культури </w:t>
      </w:r>
      <w:r w:rsidRPr="00CF4532">
        <w:rPr>
          <w:b/>
          <w:sz w:val="24"/>
          <w:szCs w:val="24"/>
          <w:lang w:val="uk-UA"/>
        </w:rPr>
        <w:t>– 766,3</w:t>
      </w:r>
      <w:r w:rsidRPr="00CF4532">
        <w:rPr>
          <w:sz w:val="24"/>
          <w:szCs w:val="24"/>
          <w:lang w:val="uk-UA"/>
        </w:rPr>
        <w:t xml:space="preserve"> тис. грн., а саме:</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придбання бібліотечного фонду, обладнання для будинку культури, музею, шкіл естетичного виховання  –  400,2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капітальний ремонт приміщення музею, філії будинку культури, бібліотеки – 244,4 тис.грн.;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капітальний трансферт кінотеатру – 90,0 тис. грн..</w:t>
      </w:r>
    </w:p>
    <w:p w:rsidR="00C46CF0" w:rsidRPr="00CF4532" w:rsidRDefault="00C46CF0" w:rsidP="00C46CF0">
      <w:pPr>
        <w:ind w:left="-284" w:firstLine="984"/>
        <w:jc w:val="both"/>
        <w:rPr>
          <w:sz w:val="24"/>
          <w:szCs w:val="24"/>
          <w:lang w:val="uk-UA"/>
        </w:rPr>
      </w:pPr>
      <w:r w:rsidRPr="00CF4532">
        <w:rPr>
          <w:sz w:val="24"/>
          <w:szCs w:val="24"/>
          <w:lang w:val="uk-UA"/>
        </w:rPr>
        <w:t xml:space="preserve">На соціальний захист населення – </w:t>
      </w:r>
      <w:r w:rsidRPr="00CF4532">
        <w:rPr>
          <w:b/>
          <w:sz w:val="24"/>
          <w:szCs w:val="24"/>
          <w:lang w:val="uk-UA"/>
        </w:rPr>
        <w:t>313,0</w:t>
      </w:r>
      <w:r w:rsidRPr="00CF4532">
        <w:rPr>
          <w:sz w:val="24"/>
          <w:szCs w:val="24"/>
          <w:lang w:val="uk-UA"/>
        </w:rPr>
        <w:t xml:space="preserve"> тис. грн., а саме:</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придбання комп’ютерної та друкувальної техніки для управління  соціального захисту населення – 131,2 тис. грн. ;</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 xml:space="preserve"> придбання обладнання для центру реабілітації дітей-інвалідів – 20,0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 xml:space="preserve">капітальний ремонт адміністративної будівлі – 155,0 тис. грн.. </w:t>
      </w:r>
    </w:p>
    <w:p w:rsidR="00C46CF0" w:rsidRPr="00CF4532" w:rsidRDefault="00C46CF0" w:rsidP="00C46CF0">
      <w:pPr>
        <w:ind w:left="-284" w:firstLine="984"/>
        <w:jc w:val="both"/>
        <w:rPr>
          <w:sz w:val="24"/>
          <w:szCs w:val="24"/>
          <w:lang w:val="uk-UA"/>
        </w:rPr>
      </w:pPr>
      <w:r w:rsidRPr="00CF4532">
        <w:rPr>
          <w:sz w:val="24"/>
          <w:szCs w:val="24"/>
          <w:lang w:val="uk-UA"/>
        </w:rPr>
        <w:t xml:space="preserve">По виконавчому комітету – </w:t>
      </w:r>
      <w:r w:rsidRPr="00CF4532">
        <w:rPr>
          <w:b/>
          <w:sz w:val="24"/>
          <w:szCs w:val="24"/>
          <w:lang w:val="uk-UA"/>
        </w:rPr>
        <w:t>505,6</w:t>
      </w:r>
      <w:r w:rsidRPr="00CF4532">
        <w:rPr>
          <w:sz w:val="24"/>
          <w:szCs w:val="24"/>
          <w:lang w:val="uk-UA"/>
        </w:rPr>
        <w:t xml:space="preserve"> тис. грн., а саме:</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придбання обладнання  для відділу реєстрації – 257,0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придбання тенісних столів для стадіону «Центральний» – 23,0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капітальні трансферти відділенню поліції, ДФС, УДК – 160,0 тис. грн.;</w:t>
      </w:r>
    </w:p>
    <w:p w:rsidR="00C46CF0" w:rsidRPr="00CF4532" w:rsidRDefault="00C46CF0" w:rsidP="00C46CF0">
      <w:pPr>
        <w:numPr>
          <w:ilvl w:val="0"/>
          <w:numId w:val="3"/>
        </w:numPr>
        <w:ind w:left="-284" w:firstLine="984"/>
        <w:jc w:val="both"/>
        <w:rPr>
          <w:sz w:val="24"/>
          <w:szCs w:val="24"/>
          <w:lang w:val="uk-UA"/>
        </w:rPr>
      </w:pPr>
      <w:r w:rsidRPr="00CF4532">
        <w:rPr>
          <w:sz w:val="24"/>
          <w:szCs w:val="24"/>
          <w:lang w:val="uk-UA"/>
        </w:rPr>
        <w:t>поповнення матеріального резерву – 22,0 тис грн. та інше.</w:t>
      </w:r>
    </w:p>
    <w:p w:rsidR="00C46CF0" w:rsidRPr="00CF4532" w:rsidRDefault="00C46CF0" w:rsidP="00C46CF0">
      <w:pPr>
        <w:ind w:left="-284" w:firstLine="984"/>
        <w:jc w:val="both"/>
        <w:rPr>
          <w:sz w:val="24"/>
          <w:szCs w:val="24"/>
          <w:lang w:val="uk-UA"/>
        </w:rPr>
      </w:pPr>
      <w:r w:rsidRPr="00CF4532">
        <w:rPr>
          <w:sz w:val="24"/>
          <w:szCs w:val="24"/>
          <w:lang w:val="uk-UA"/>
        </w:rPr>
        <w:t xml:space="preserve">Крім цього, фінансовим управлінням здійснено передачу коштів обласному управлінню капітального будівництва Полтавської ОДА кошти в сумі </w:t>
      </w:r>
      <w:r w:rsidRPr="00CF4532">
        <w:rPr>
          <w:b/>
          <w:sz w:val="24"/>
          <w:szCs w:val="24"/>
          <w:lang w:val="uk-UA"/>
        </w:rPr>
        <w:t>2,0 млн</w:t>
      </w:r>
      <w:r w:rsidRPr="00CF4532">
        <w:rPr>
          <w:sz w:val="24"/>
          <w:szCs w:val="24"/>
          <w:lang w:val="uk-UA"/>
        </w:rPr>
        <w:t xml:space="preserve">. грн., для виконання робіт по капітальному ремонту з теплоізоляцією поліклінічного відділення ЦМЛ та </w:t>
      </w:r>
      <w:r w:rsidRPr="00CF4532">
        <w:rPr>
          <w:b/>
          <w:sz w:val="24"/>
          <w:szCs w:val="24"/>
          <w:lang w:val="uk-UA"/>
        </w:rPr>
        <w:t>110,0 тис. грн</w:t>
      </w:r>
      <w:r w:rsidRPr="00CF4532">
        <w:rPr>
          <w:sz w:val="24"/>
          <w:szCs w:val="24"/>
          <w:lang w:val="uk-UA"/>
        </w:rPr>
        <w:t>. для виконання робіт по реконструкції колишнього будинку культури</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Як видно, приділено увагу різним галузям життєдіяльності міста. Дещо вдалося зробити,</w:t>
      </w:r>
      <w:r w:rsidRPr="00CF4532">
        <w:rPr>
          <w:sz w:val="24"/>
          <w:szCs w:val="24"/>
        </w:rPr>
        <w:t xml:space="preserve"> але разом з тим підстав для самозаспокоєння немає. Адже нерозв’язаних проблем, на жаль, ще вистачає. </w:t>
      </w:r>
    </w:p>
    <w:p w:rsidR="00C46CF0" w:rsidRPr="00CF4532" w:rsidRDefault="00C46CF0" w:rsidP="00C46CF0">
      <w:pPr>
        <w:ind w:left="-284" w:firstLine="984"/>
        <w:jc w:val="both"/>
        <w:rPr>
          <w:sz w:val="24"/>
          <w:szCs w:val="24"/>
          <w:lang w:val="uk-UA"/>
        </w:rPr>
      </w:pPr>
      <w:r w:rsidRPr="00CF4532">
        <w:rPr>
          <w:sz w:val="24"/>
          <w:szCs w:val="24"/>
        </w:rPr>
        <w:t xml:space="preserve">Слід акцентувати увагу на тому, що є багато невирішених проблем, які пов'язані з недосконалістю бюджетного, податкового, тендерного законодавства. Вони стримують </w:t>
      </w:r>
      <w:r w:rsidRPr="00CF4532">
        <w:rPr>
          <w:sz w:val="24"/>
          <w:szCs w:val="24"/>
          <w:lang w:val="uk-UA"/>
        </w:rPr>
        <w:t>певні позиції розвитку</w:t>
      </w:r>
      <w:r w:rsidRPr="00CF4532">
        <w:rPr>
          <w:sz w:val="24"/>
          <w:szCs w:val="24"/>
        </w:rPr>
        <w:t xml:space="preserve"> міста</w:t>
      </w:r>
      <w:r w:rsidRPr="00CF4532">
        <w:rPr>
          <w:sz w:val="24"/>
          <w:szCs w:val="24"/>
          <w:lang w:val="uk-UA"/>
        </w:rPr>
        <w:t>.</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rPr>
          <w:b/>
          <w:sz w:val="24"/>
          <w:szCs w:val="24"/>
          <w:u w:val="single"/>
          <w:lang w:val="uk-UA"/>
        </w:rPr>
      </w:pPr>
      <w:r w:rsidRPr="00CF4532">
        <w:rPr>
          <w:b/>
          <w:sz w:val="24"/>
          <w:szCs w:val="24"/>
          <w:u w:val="single"/>
          <w:lang w:val="uk-UA"/>
        </w:rPr>
        <w:t>Соціально - економічний розвиток міста</w:t>
      </w:r>
    </w:p>
    <w:p w:rsidR="00C46CF0" w:rsidRPr="00CF4532" w:rsidRDefault="00C46CF0" w:rsidP="00C46CF0">
      <w:pPr>
        <w:ind w:left="-284" w:firstLine="984"/>
        <w:jc w:val="both"/>
        <w:rPr>
          <w:sz w:val="24"/>
          <w:szCs w:val="24"/>
        </w:rPr>
      </w:pPr>
      <w:r w:rsidRPr="00CF4532">
        <w:rPr>
          <w:sz w:val="24"/>
          <w:szCs w:val="24"/>
        </w:rPr>
        <w:t>Підвищення добробуту мешканців Лубен завжди було та є пріоритетом в діяльності місцевих органів влади. Добробут мешканців міста визначається рівнем грошових доходів населення, у тому числі заробітної плати працюючих, рівнем їх зайнятості, розміром видатків бюджетних коштів на реалізацію соціальних програм у сфері охорони здоров’я, освіти, культури та надання якісних і недорогих комунальних та побутових послуг.</w:t>
      </w:r>
    </w:p>
    <w:p w:rsidR="00C46CF0" w:rsidRPr="00CF4532" w:rsidRDefault="00C46CF0" w:rsidP="00C46CF0">
      <w:pPr>
        <w:ind w:left="-284" w:firstLine="984"/>
        <w:jc w:val="both"/>
        <w:rPr>
          <w:sz w:val="24"/>
          <w:szCs w:val="24"/>
        </w:rPr>
      </w:pPr>
      <w:r w:rsidRPr="00CF4532">
        <w:rPr>
          <w:sz w:val="24"/>
          <w:szCs w:val="24"/>
        </w:rPr>
        <w:t>Саме в напрямку покращення цих показників і здійснювалась діяльність міської ради протягом звітного періоду.</w:t>
      </w:r>
    </w:p>
    <w:p w:rsidR="00C46CF0" w:rsidRPr="00CF4532" w:rsidRDefault="00C46CF0" w:rsidP="00C46CF0">
      <w:pPr>
        <w:ind w:left="-284" w:firstLine="984"/>
        <w:jc w:val="both"/>
        <w:rPr>
          <w:sz w:val="24"/>
          <w:szCs w:val="24"/>
        </w:rPr>
      </w:pPr>
      <w:r w:rsidRPr="00CF4532">
        <w:rPr>
          <w:sz w:val="24"/>
          <w:szCs w:val="24"/>
        </w:rPr>
        <w:t xml:space="preserve">Ведуча роль в життєзабезпеченні міста належить підприємствам реального сектору економіки. </w:t>
      </w:r>
    </w:p>
    <w:p w:rsidR="00C46CF0" w:rsidRPr="00CF4532" w:rsidRDefault="00C46CF0" w:rsidP="00C46CF0">
      <w:pPr>
        <w:ind w:left="-284" w:firstLine="984"/>
        <w:jc w:val="both"/>
        <w:rPr>
          <w:sz w:val="24"/>
          <w:szCs w:val="24"/>
        </w:rPr>
      </w:pPr>
      <w:r w:rsidRPr="00CF4532">
        <w:rPr>
          <w:sz w:val="24"/>
          <w:szCs w:val="24"/>
        </w:rPr>
        <w:t xml:space="preserve">Найбільшу частку у загальноміських обсягах реалізації промислової продукції мають такі промислові підприємства м. Лубни: </w:t>
      </w:r>
    </w:p>
    <w:p w:rsidR="00C46CF0" w:rsidRPr="00CF4532" w:rsidRDefault="00C46CF0" w:rsidP="00C46CF0">
      <w:pPr>
        <w:ind w:left="-284" w:firstLine="984"/>
        <w:jc w:val="both"/>
        <w:rPr>
          <w:sz w:val="24"/>
          <w:szCs w:val="24"/>
        </w:rPr>
      </w:pPr>
      <w:r w:rsidRPr="00CF4532">
        <w:rPr>
          <w:sz w:val="24"/>
          <w:szCs w:val="24"/>
        </w:rPr>
        <w:t>1. ТОВ «Лубенський молочний завод» (виконавчий директор – Стасенко Оксана Григорівна).</w:t>
      </w:r>
    </w:p>
    <w:p w:rsidR="00C46CF0" w:rsidRPr="00CF4532" w:rsidRDefault="00C46CF0" w:rsidP="00C46CF0">
      <w:pPr>
        <w:ind w:left="-284" w:firstLine="984"/>
        <w:jc w:val="both"/>
        <w:rPr>
          <w:sz w:val="24"/>
          <w:szCs w:val="24"/>
        </w:rPr>
      </w:pPr>
      <w:r w:rsidRPr="00CF4532">
        <w:rPr>
          <w:sz w:val="24"/>
          <w:szCs w:val="24"/>
        </w:rPr>
        <w:t>2. ПАТ «Лубнигаз» (голова правління – Бородін Сергій Федорович).</w:t>
      </w:r>
    </w:p>
    <w:p w:rsidR="00C46CF0" w:rsidRPr="00CF4532" w:rsidRDefault="00C46CF0" w:rsidP="00C46CF0">
      <w:pPr>
        <w:ind w:left="-284" w:firstLine="984"/>
        <w:jc w:val="both"/>
        <w:rPr>
          <w:sz w:val="24"/>
          <w:szCs w:val="24"/>
        </w:rPr>
      </w:pPr>
      <w:r w:rsidRPr="00CF4532">
        <w:rPr>
          <w:sz w:val="24"/>
          <w:szCs w:val="24"/>
        </w:rPr>
        <w:t>3. ПАТ «Лубнифарм» (голова правління – Кравченко Ігор Вікторович).</w:t>
      </w:r>
    </w:p>
    <w:p w:rsidR="00C46CF0" w:rsidRPr="00CF4532" w:rsidRDefault="00C46CF0" w:rsidP="00C46CF0">
      <w:pPr>
        <w:ind w:left="-284" w:firstLine="984"/>
        <w:jc w:val="both"/>
        <w:rPr>
          <w:sz w:val="24"/>
          <w:szCs w:val="24"/>
        </w:rPr>
      </w:pPr>
      <w:r w:rsidRPr="00CF4532">
        <w:rPr>
          <w:sz w:val="24"/>
          <w:szCs w:val="24"/>
        </w:rPr>
        <w:t>4. ПП «Лубнимаш»  (директор - Плескач Юрій Михайлович).</w:t>
      </w:r>
    </w:p>
    <w:p w:rsidR="00C46CF0" w:rsidRPr="00CF4532" w:rsidRDefault="00C46CF0" w:rsidP="00C46CF0">
      <w:pPr>
        <w:ind w:left="-284" w:firstLine="984"/>
        <w:jc w:val="both"/>
        <w:rPr>
          <w:sz w:val="24"/>
          <w:szCs w:val="24"/>
        </w:rPr>
      </w:pPr>
      <w:r w:rsidRPr="00CF4532">
        <w:rPr>
          <w:sz w:val="24"/>
          <w:szCs w:val="24"/>
        </w:rPr>
        <w:t>5. ТОВ «Лубним’ясо» (виконавчий директор – Кашперук Олександр Анатолійович).</w:t>
      </w:r>
    </w:p>
    <w:p w:rsidR="00C46CF0" w:rsidRPr="00CF4532" w:rsidRDefault="00C46CF0" w:rsidP="00C46CF0">
      <w:pPr>
        <w:ind w:left="-284" w:firstLine="984"/>
        <w:jc w:val="both"/>
        <w:rPr>
          <w:sz w:val="24"/>
          <w:szCs w:val="24"/>
        </w:rPr>
      </w:pPr>
      <w:r w:rsidRPr="00CF4532">
        <w:rPr>
          <w:sz w:val="24"/>
          <w:szCs w:val="24"/>
        </w:rPr>
        <w:t>6. ОКВП ТГ «Лубнитеплоенерго» (директор – Приймак Дмитро Васильович).</w:t>
      </w:r>
    </w:p>
    <w:p w:rsidR="00C46CF0" w:rsidRPr="00CF4532" w:rsidRDefault="00C46CF0" w:rsidP="00C46CF0">
      <w:pPr>
        <w:ind w:left="-284" w:firstLine="984"/>
        <w:jc w:val="both"/>
        <w:rPr>
          <w:sz w:val="24"/>
          <w:szCs w:val="24"/>
        </w:rPr>
      </w:pPr>
      <w:r w:rsidRPr="00CF4532">
        <w:rPr>
          <w:sz w:val="24"/>
          <w:szCs w:val="24"/>
        </w:rPr>
        <w:t>7. ТОВ «Грейд-плюс» (директор – Борилюк Руслан Володимирович).</w:t>
      </w:r>
    </w:p>
    <w:p w:rsidR="00C46CF0" w:rsidRPr="00CF4532" w:rsidRDefault="00C46CF0" w:rsidP="00C46CF0">
      <w:pPr>
        <w:ind w:left="-284" w:firstLine="984"/>
        <w:jc w:val="both"/>
        <w:rPr>
          <w:sz w:val="24"/>
          <w:szCs w:val="24"/>
        </w:rPr>
      </w:pPr>
      <w:r w:rsidRPr="00CF4532">
        <w:rPr>
          <w:sz w:val="24"/>
          <w:szCs w:val="24"/>
        </w:rPr>
        <w:t>8. ПрАТ «Дика Орхідея, Україна» (генеральний директор – Дубовой Валерій Анатолійович).</w:t>
      </w:r>
    </w:p>
    <w:p w:rsidR="00C46CF0" w:rsidRPr="00CF4532" w:rsidRDefault="00C46CF0" w:rsidP="00C46CF0">
      <w:pPr>
        <w:ind w:left="-284" w:firstLine="984"/>
        <w:jc w:val="both"/>
        <w:rPr>
          <w:sz w:val="24"/>
          <w:szCs w:val="24"/>
        </w:rPr>
      </w:pPr>
      <w:r w:rsidRPr="00CF4532">
        <w:rPr>
          <w:sz w:val="24"/>
          <w:szCs w:val="24"/>
        </w:rPr>
        <w:t>У 2016 році на потужностях підприємства-банкрута ЗАТ «Лубенський ремонтний завод» розпочало виробничу діяльність новостворене підприємство ТОВ «Завод сільгоспмашин «ВІМ» (директор – Цвілий Микола Іванович).</w:t>
      </w:r>
    </w:p>
    <w:p w:rsidR="00C46CF0" w:rsidRPr="00CF4532" w:rsidRDefault="00C46CF0" w:rsidP="00C46CF0">
      <w:pPr>
        <w:ind w:left="-284" w:firstLine="984"/>
        <w:jc w:val="both"/>
        <w:rPr>
          <w:sz w:val="24"/>
          <w:szCs w:val="24"/>
        </w:rPr>
      </w:pPr>
      <w:r w:rsidRPr="00CF4532">
        <w:rPr>
          <w:sz w:val="24"/>
          <w:szCs w:val="24"/>
        </w:rPr>
        <w:lastRenderedPageBreak/>
        <w:t xml:space="preserve">Згідно з моніторинговими даними </w:t>
      </w:r>
      <w:r w:rsidRPr="00CF4532">
        <w:rPr>
          <w:b/>
          <w:i/>
          <w:sz w:val="24"/>
          <w:szCs w:val="24"/>
          <w:u w:val="single"/>
        </w:rPr>
        <w:t>обсяг реалізованої продукції</w:t>
      </w:r>
      <w:r w:rsidRPr="00CF4532">
        <w:rPr>
          <w:sz w:val="24"/>
          <w:szCs w:val="24"/>
        </w:rPr>
        <w:t xml:space="preserve"> за  11 місяців 2016 року склав 1613,9 млн. грн., що за розрахунковими даними у відпускних цінах становить 151,0 % до відповідного періоду минулого року та реально складає 126,8 % у порівняних цінах (з врахуванням індексу цін виробників за січень - листопад поточного року в розмірі 119,1 %). </w:t>
      </w:r>
    </w:p>
    <w:p w:rsidR="00C46CF0" w:rsidRPr="00CF4532" w:rsidRDefault="00C46CF0" w:rsidP="00C46CF0">
      <w:pPr>
        <w:ind w:left="-284" w:firstLine="984"/>
        <w:jc w:val="center"/>
        <w:rPr>
          <w:sz w:val="24"/>
          <w:szCs w:val="24"/>
        </w:rPr>
      </w:pPr>
      <w:r w:rsidRPr="00CF4532">
        <w:rPr>
          <w:noProof/>
          <w:sz w:val="24"/>
          <w:szCs w:val="24"/>
        </w:rPr>
        <w:drawing>
          <wp:inline distT="0" distB="0" distL="0" distR="0" wp14:anchorId="5F929192" wp14:editId="14E77DC3">
            <wp:extent cx="5067300" cy="2390775"/>
            <wp:effectExtent l="19050" t="0" r="0" b="0"/>
            <wp:docPr id="14" name="Диаграмма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46CF0" w:rsidRPr="00CF4532" w:rsidRDefault="00C46CF0" w:rsidP="00C46CF0">
      <w:pPr>
        <w:ind w:left="-284" w:firstLine="984"/>
        <w:jc w:val="both"/>
        <w:rPr>
          <w:sz w:val="24"/>
          <w:szCs w:val="24"/>
        </w:rPr>
      </w:pPr>
      <w:r w:rsidRPr="00CF4532">
        <w:rPr>
          <w:sz w:val="24"/>
          <w:szCs w:val="24"/>
        </w:rPr>
        <w:t>Більшість промислових підприємств міста протягом 11 місяців 2016 року досягли позитивних результатів фінансово-господарської діяльності.</w:t>
      </w:r>
    </w:p>
    <w:p w:rsidR="00C46CF0" w:rsidRPr="00CF4532" w:rsidRDefault="00C46CF0" w:rsidP="00C46CF0">
      <w:pPr>
        <w:ind w:left="-284" w:firstLine="984"/>
        <w:jc w:val="both"/>
        <w:rPr>
          <w:sz w:val="24"/>
          <w:szCs w:val="24"/>
        </w:rPr>
      </w:pPr>
      <w:r w:rsidRPr="00CF4532">
        <w:rPr>
          <w:sz w:val="24"/>
          <w:szCs w:val="24"/>
        </w:rPr>
        <w:t>Найбільші темпи зростання обсягів реалізації промислової продукції протягом 11 місяців поточного року продемонстрували:</w:t>
      </w:r>
    </w:p>
    <w:p w:rsidR="00C46CF0" w:rsidRPr="00CF4532" w:rsidRDefault="00C46CF0" w:rsidP="00C46CF0">
      <w:pPr>
        <w:numPr>
          <w:ilvl w:val="0"/>
          <w:numId w:val="4"/>
        </w:numPr>
        <w:ind w:left="-284" w:firstLine="984"/>
        <w:jc w:val="both"/>
        <w:rPr>
          <w:sz w:val="24"/>
          <w:szCs w:val="24"/>
        </w:rPr>
      </w:pPr>
      <w:r w:rsidRPr="00CF4532">
        <w:rPr>
          <w:sz w:val="24"/>
          <w:szCs w:val="24"/>
        </w:rPr>
        <w:t xml:space="preserve">ТОВ «Прок-84» (директор – Сіушкін Олег Євгенович); </w:t>
      </w:r>
    </w:p>
    <w:p w:rsidR="00C46CF0" w:rsidRPr="00CF4532" w:rsidRDefault="00C46CF0" w:rsidP="00C46CF0">
      <w:pPr>
        <w:numPr>
          <w:ilvl w:val="0"/>
          <w:numId w:val="4"/>
        </w:numPr>
        <w:ind w:left="-284" w:firstLine="984"/>
        <w:jc w:val="both"/>
        <w:rPr>
          <w:sz w:val="24"/>
          <w:szCs w:val="24"/>
        </w:rPr>
      </w:pPr>
      <w:r w:rsidRPr="00CF4532">
        <w:rPr>
          <w:sz w:val="24"/>
          <w:szCs w:val="24"/>
        </w:rPr>
        <w:t>ТОВ «Лубним’ясо» (виконавчий директор – Кашперук Олександр Анатолійович);</w:t>
      </w:r>
    </w:p>
    <w:p w:rsidR="00C46CF0" w:rsidRPr="00CF4532" w:rsidRDefault="00C46CF0" w:rsidP="00C46CF0">
      <w:pPr>
        <w:numPr>
          <w:ilvl w:val="0"/>
          <w:numId w:val="4"/>
        </w:numPr>
        <w:ind w:left="-284" w:firstLine="984"/>
        <w:jc w:val="both"/>
        <w:rPr>
          <w:sz w:val="24"/>
          <w:szCs w:val="24"/>
        </w:rPr>
      </w:pPr>
      <w:r w:rsidRPr="00CF4532">
        <w:rPr>
          <w:sz w:val="24"/>
          <w:szCs w:val="24"/>
        </w:rPr>
        <w:t>ТОВ «Грейд-плюс» (директор – Борилюк Руслан Володимирович);</w:t>
      </w:r>
    </w:p>
    <w:p w:rsidR="00C46CF0" w:rsidRPr="00CF4532" w:rsidRDefault="00C46CF0" w:rsidP="00C46CF0">
      <w:pPr>
        <w:numPr>
          <w:ilvl w:val="0"/>
          <w:numId w:val="4"/>
        </w:numPr>
        <w:ind w:left="-284" w:firstLine="984"/>
        <w:jc w:val="both"/>
        <w:rPr>
          <w:sz w:val="24"/>
          <w:szCs w:val="24"/>
        </w:rPr>
      </w:pPr>
      <w:r w:rsidRPr="00CF4532">
        <w:rPr>
          <w:sz w:val="24"/>
          <w:szCs w:val="24"/>
        </w:rPr>
        <w:t>ПП «Лубнимаш» (директор – Плескач Юрій Михайлович);</w:t>
      </w:r>
    </w:p>
    <w:p w:rsidR="00C46CF0" w:rsidRPr="00CF4532" w:rsidRDefault="00C46CF0" w:rsidP="00C46CF0">
      <w:pPr>
        <w:numPr>
          <w:ilvl w:val="0"/>
          <w:numId w:val="4"/>
        </w:numPr>
        <w:ind w:left="-284" w:firstLine="984"/>
        <w:jc w:val="both"/>
        <w:rPr>
          <w:sz w:val="24"/>
          <w:szCs w:val="24"/>
        </w:rPr>
      </w:pPr>
      <w:r w:rsidRPr="00CF4532">
        <w:rPr>
          <w:sz w:val="24"/>
          <w:szCs w:val="24"/>
        </w:rPr>
        <w:t>Лубенське УВП УТОС (директор – Бондаренко Олександр Миколайович).</w:t>
      </w:r>
    </w:p>
    <w:p w:rsidR="00C46CF0" w:rsidRPr="00CF4532" w:rsidRDefault="00C46CF0" w:rsidP="00C46CF0">
      <w:pPr>
        <w:ind w:left="-284" w:firstLine="984"/>
        <w:jc w:val="both"/>
        <w:rPr>
          <w:sz w:val="24"/>
          <w:szCs w:val="24"/>
        </w:rPr>
      </w:pPr>
    </w:p>
    <w:p w:rsidR="00C46CF0" w:rsidRPr="00CF4532" w:rsidRDefault="00C46CF0" w:rsidP="00C46CF0">
      <w:pPr>
        <w:ind w:left="-284" w:firstLine="984"/>
        <w:jc w:val="both"/>
        <w:rPr>
          <w:sz w:val="24"/>
          <w:szCs w:val="24"/>
        </w:rPr>
      </w:pPr>
      <w:r w:rsidRPr="00CF4532">
        <w:rPr>
          <w:b/>
          <w:i/>
          <w:sz w:val="24"/>
          <w:szCs w:val="24"/>
          <w:u w:val="single"/>
        </w:rPr>
        <w:t>Розмір середньомісячної заробітної плати</w:t>
      </w:r>
      <w:r w:rsidRPr="00CF4532">
        <w:rPr>
          <w:sz w:val="24"/>
          <w:szCs w:val="24"/>
        </w:rPr>
        <w:t xml:space="preserve"> штатних працівників по місту за 9 місяців 2016 року склав 3352,0 грн., що на 22,5 % більше, ніж у відповідному періоді минулого року. Реальний ріст заробітної плати (з врахуванням індексу інфляції за січень-вересень поточного року в розмірі 114,5 %) склав 107,0 %.</w:t>
      </w:r>
    </w:p>
    <w:p w:rsidR="00C46CF0" w:rsidRPr="00CF4532" w:rsidRDefault="00C46CF0" w:rsidP="00C46CF0">
      <w:pPr>
        <w:ind w:left="-284" w:firstLine="984"/>
        <w:jc w:val="center"/>
        <w:rPr>
          <w:noProof/>
          <w:sz w:val="24"/>
          <w:szCs w:val="24"/>
          <w:lang w:eastAsia="uk-UA"/>
        </w:rPr>
      </w:pPr>
      <w:r w:rsidRPr="00CF4532">
        <w:rPr>
          <w:noProof/>
          <w:sz w:val="24"/>
          <w:szCs w:val="24"/>
        </w:rPr>
        <w:drawing>
          <wp:inline distT="0" distB="0" distL="0" distR="0" wp14:anchorId="0FD04EA6" wp14:editId="4566019C">
            <wp:extent cx="5048250" cy="2628900"/>
            <wp:effectExtent l="19050" t="0" r="0" b="0"/>
            <wp:docPr id="15"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46CF0" w:rsidRPr="00CF4532" w:rsidRDefault="00C46CF0" w:rsidP="00C46CF0">
      <w:pPr>
        <w:tabs>
          <w:tab w:val="left" w:pos="2694"/>
        </w:tabs>
        <w:ind w:left="-284" w:firstLine="984"/>
        <w:jc w:val="both"/>
        <w:rPr>
          <w:sz w:val="24"/>
          <w:szCs w:val="24"/>
        </w:rPr>
      </w:pPr>
      <w:r w:rsidRPr="00CF4532">
        <w:rPr>
          <w:sz w:val="24"/>
          <w:szCs w:val="24"/>
        </w:rPr>
        <w:t>Поступово збільшується середньооблікова кількість штатних працівників на підприємствах міста. Так, середньооблікова кількість штатних працівників за січень – вересень 2016 року складала 9506 осіб проти 9022 особи у відповідному періоді минулого року, темп росту становить 105,4 %.</w:t>
      </w:r>
    </w:p>
    <w:p w:rsidR="00C46CF0" w:rsidRPr="00CF4532" w:rsidRDefault="00C46CF0" w:rsidP="00C46CF0">
      <w:pPr>
        <w:tabs>
          <w:tab w:val="left" w:pos="2694"/>
        </w:tabs>
        <w:ind w:left="-284" w:firstLine="984"/>
        <w:jc w:val="both"/>
        <w:rPr>
          <w:noProof/>
          <w:sz w:val="24"/>
          <w:szCs w:val="24"/>
          <w:lang w:eastAsia="uk-UA"/>
        </w:rPr>
      </w:pPr>
      <w:r w:rsidRPr="00CF4532">
        <w:rPr>
          <w:noProof/>
          <w:sz w:val="24"/>
          <w:szCs w:val="24"/>
        </w:rPr>
        <w:lastRenderedPageBreak/>
        <w:drawing>
          <wp:inline distT="0" distB="0" distL="0" distR="0" wp14:anchorId="75588633" wp14:editId="60214C22">
            <wp:extent cx="4857750" cy="2447925"/>
            <wp:effectExtent l="19050" t="0" r="0" b="0"/>
            <wp:docPr id="16"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46CF0" w:rsidRPr="00CF4532" w:rsidRDefault="00C46CF0" w:rsidP="00C46CF0">
      <w:pPr>
        <w:pStyle w:val="a7"/>
        <w:spacing w:after="0"/>
        <w:ind w:left="-284" w:right="119" w:firstLine="984"/>
        <w:jc w:val="both"/>
      </w:pPr>
      <w:r w:rsidRPr="00CF4532">
        <w:rPr>
          <w:b/>
          <w:bCs/>
          <w:i/>
          <w:u w:val="single"/>
        </w:rPr>
        <w:t>Фінансовий результат</w:t>
      </w:r>
      <w:r w:rsidRPr="00CF4532">
        <w:rPr>
          <w:bCs/>
        </w:rPr>
        <w:t xml:space="preserve"> господарської діяльності (до оподаткування) підприємств міста за </w:t>
      </w:r>
      <w:r w:rsidRPr="00CF4532">
        <w:rPr>
          <w:bCs/>
          <w:color w:val="000000"/>
        </w:rPr>
        <w:t>січень – червень 2016</w:t>
      </w:r>
      <w:r w:rsidRPr="00CF4532">
        <w:rPr>
          <w:bCs/>
          <w:color w:val="FF0000"/>
        </w:rPr>
        <w:t xml:space="preserve"> </w:t>
      </w:r>
      <w:r w:rsidRPr="00CF4532">
        <w:rPr>
          <w:bCs/>
          <w:color w:val="000000"/>
        </w:rPr>
        <w:t>року</w:t>
      </w:r>
      <w:r w:rsidRPr="00CF4532">
        <w:rPr>
          <w:bCs/>
        </w:rPr>
        <w:t xml:space="preserve"> склав 5,6 млн.</w:t>
      </w:r>
      <w:r w:rsidRPr="00CF4532">
        <w:t xml:space="preserve"> грн. збитку, тоді як у відповідному періоді минулого року було отримано 74,6 млн. грн. збитку.</w:t>
      </w:r>
    </w:p>
    <w:p w:rsidR="00C46CF0" w:rsidRPr="00CF4532" w:rsidRDefault="00C46CF0" w:rsidP="00C46CF0">
      <w:pPr>
        <w:pStyle w:val="a7"/>
        <w:ind w:left="-284" w:right="60" w:firstLine="984"/>
        <w:jc w:val="both"/>
        <w:rPr>
          <w:bCs/>
        </w:rPr>
      </w:pPr>
      <w:r w:rsidRPr="00CF4532">
        <w:rPr>
          <w:bCs/>
        </w:rPr>
        <w:t>Із загальної кількості підприємств, що звітуються до статистичних органів, за січень - чер</w:t>
      </w:r>
      <w:r w:rsidRPr="00CF4532">
        <w:t>вень</w:t>
      </w:r>
      <w:r w:rsidRPr="00CF4532">
        <w:rPr>
          <w:bCs/>
        </w:rPr>
        <w:t xml:space="preserve"> 2016 року з прибутком спрацювало 75,0 % підприємств, збитковими були </w:t>
      </w:r>
      <w:r w:rsidRPr="00CF4532">
        <w:t>25,0</w:t>
      </w:r>
      <w:r w:rsidRPr="00CF4532">
        <w:rPr>
          <w:bCs/>
        </w:rPr>
        <w:t xml:space="preserve"> % підприємств, тоді як у</w:t>
      </w:r>
      <w:r w:rsidRPr="00CF4532">
        <w:t xml:space="preserve"> відповідному періоді минулого року</w:t>
      </w:r>
      <w:r w:rsidRPr="00CF4532">
        <w:rPr>
          <w:bCs/>
        </w:rPr>
        <w:t xml:space="preserve"> прибутковими були  42,9 % підприємств, збитковими –   57,1 %</w:t>
      </w:r>
      <w:r w:rsidRPr="00CF4532">
        <w:t>.</w:t>
      </w:r>
    </w:p>
    <w:p w:rsidR="00C46CF0" w:rsidRPr="00CF4532" w:rsidRDefault="00C46CF0" w:rsidP="00C46CF0">
      <w:pPr>
        <w:pStyle w:val="a7"/>
        <w:spacing w:after="0"/>
        <w:ind w:left="-284" w:right="119" w:firstLine="984"/>
        <w:jc w:val="both"/>
        <w:rPr>
          <w:i/>
        </w:rPr>
      </w:pPr>
      <w:r w:rsidRPr="00CF4532">
        <w:rPr>
          <w:i/>
          <w:noProof/>
        </w:rPr>
        <w:drawing>
          <wp:inline distT="0" distB="0" distL="0" distR="0" wp14:anchorId="7872AD0F" wp14:editId="62660A30">
            <wp:extent cx="5486400" cy="3200400"/>
            <wp:effectExtent l="19050" t="0" r="0" b="0"/>
            <wp:docPr id="17" name="Диаграмма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C46CF0" w:rsidRPr="00CF4532" w:rsidRDefault="00C46CF0" w:rsidP="00C46CF0">
      <w:pPr>
        <w:tabs>
          <w:tab w:val="left" w:pos="2694"/>
        </w:tabs>
        <w:ind w:left="-284" w:firstLine="984"/>
        <w:jc w:val="both"/>
        <w:rPr>
          <w:sz w:val="24"/>
          <w:szCs w:val="24"/>
        </w:rPr>
      </w:pPr>
      <w:r w:rsidRPr="00CF4532">
        <w:rPr>
          <w:bCs/>
          <w:color w:val="000000"/>
          <w:sz w:val="24"/>
          <w:szCs w:val="24"/>
        </w:rPr>
        <w:t>З метою забезпечення стабільної діяльності суб’єктів господарювання в м. Лубни</w:t>
      </w:r>
      <w:r w:rsidRPr="00CF4532">
        <w:rPr>
          <w:sz w:val="24"/>
          <w:szCs w:val="24"/>
        </w:rPr>
        <w:t xml:space="preserve"> та для вирішення основних проблем, що перешкоджають соціально-економічному розвитку, при виконавчому комітеті міської ради працює комісія з питань забезпечення своєчасності і повноти сплати  податків, погашення заборгованості із заробітної плати, пенсій, стипендій,  інших соціальних виплат та підвищення ефективності діяльності суб’єктів господарювання. На засіданнях комісії розглядаються причини виникнення збитковості, надаються відповідні рекомендації керівникам, розробляються графіки погашення заборгованості та спільно визначаються шляхи покращення ефективності роботи цих підприємств.</w:t>
      </w:r>
    </w:p>
    <w:p w:rsidR="00C46CF0" w:rsidRPr="00CF4532" w:rsidRDefault="00C46CF0" w:rsidP="00C46CF0">
      <w:pPr>
        <w:tabs>
          <w:tab w:val="left" w:pos="2694"/>
        </w:tabs>
        <w:ind w:left="-284" w:firstLine="984"/>
        <w:jc w:val="both"/>
        <w:rPr>
          <w:sz w:val="24"/>
          <w:szCs w:val="24"/>
        </w:rPr>
      </w:pPr>
    </w:p>
    <w:p w:rsidR="00C46CF0" w:rsidRPr="00CF4532" w:rsidRDefault="00C46CF0" w:rsidP="00C46CF0">
      <w:pPr>
        <w:ind w:left="-284" w:firstLine="984"/>
        <w:jc w:val="both"/>
        <w:rPr>
          <w:sz w:val="24"/>
          <w:szCs w:val="24"/>
        </w:rPr>
      </w:pPr>
      <w:r w:rsidRPr="00CF4532">
        <w:rPr>
          <w:sz w:val="24"/>
          <w:szCs w:val="24"/>
        </w:rPr>
        <w:t xml:space="preserve">Позитивним є поступове зростання обсягу </w:t>
      </w:r>
      <w:r w:rsidRPr="00CF4532">
        <w:rPr>
          <w:b/>
          <w:i/>
          <w:sz w:val="24"/>
          <w:szCs w:val="24"/>
          <w:u w:val="single"/>
        </w:rPr>
        <w:t>капітальних інвестицій</w:t>
      </w:r>
      <w:r w:rsidRPr="00CF4532">
        <w:rPr>
          <w:sz w:val="24"/>
          <w:szCs w:val="24"/>
        </w:rPr>
        <w:t xml:space="preserve"> в економіку міста. Так, протягом січня – вересня 2016 року промисловими підприємствами міста освоєно (використано) капітальних інвестицій на суму майже 60,2 млн. грн. проти 42,7 млн. грн. у відповідному періоді минулого року, що становить 141,0 %. </w:t>
      </w:r>
    </w:p>
    <w:p w:rsidR="00C46CF0" w:rsidRPr="00CF4532" w:rsidRDefault="00C46CF0" w:rsidP="00C46CF0">
      <w:pPr>
        <w:ind w:left="-284" w:firstLine="984"/>
        <w:jc w:val="center"/>
        <w:rPr>
          <w:sz w:val="24"/>
          <w:szCs w:val="24"/>
        </w:rPr>
      </w:pPr>
      <w:r w:rsidRPr="00CF4532">
        <w:rPr>
          <w:noProof/>
          <w:sz w:val="24"/>
          <w:szCs w:val="24"/>
        </w:rPr>
        <w:lastRenderedPageBreak/>
        <w:drawing>
          <wp:inline distT="0" distB="0" distL="0" distR="0" wp14:anchorId="7FA1C972" wp14:editId="7CBA1DD6">
            <wp:extent cx="5105400" cy="2552700"/>
            <wp:effectExtent l="19050" t="0" r="0" b="0"/>
            <wp:docPr id="18"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46CF0" w:rsidRPr="00CF4532" w:rsidRDefault="00C46CF0" w:rsidP="00C46CF0">
      <w:pPr>
        <w:ind w:left="-284" w:firstLine="984"/>
        <w:jc w:val="both"/>
        <w:rPr>
          <w:sz w:val="24"/>
          <w:szCs w:val="24"/>
        </w:rPr>
      </w:pPr>
      <w:r w:rsidRPr="00CF4532">
        <w:rPr>
          <w:sz w:val="24"/>
          <w:szCs w:val="24"/>
        </w:rPr>
        <w:t>Відповідно, зростає й обсяг освоєних капітальних інвестицій на 1 особу: за 9 місяців 2016 року він склав 1290,5 грн., у відповідному періоді минулого року -911,1 грн., темп росту складає 141,6 %.</w:t>
      </w:r>
    </w:p>
    <w:p w:rsidR="00C46CF0" w:rsidRPr="00CF4532" w:rsidRDefault="00C46CF0" w:rsidP="00C46CF0">
      <w:pPr>
        <w:ind w:left="-284" w:firstLine="984"/>
        <w:jc w:val="center"/>
        <w:rPr>
          <w:sz w:val="24"/>
          <w:szCs w:val="24"/>
        </w:rPr>
      </w:pPr>
      <w:r w:rsidRPr="00CF4532">
        <w:rPr>
          <w:noProof/>
          <w:sz w:val="24"/>
          <w:szCs w:val="24"/>
        </w:rPr>
        <w:drawing>
          <wp:inline distT="0" distB="0" distL="0" distR="0" wp14:anchorId="0B178BAA" wp14:editId="2155A20C">
            <wp:extent cx="4819650" cy="2571750"/>
            <wp:effectExtent l="19050" t="0" r="0" b="0"/>
            <wp:docPr id="19"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C46CF0" w:rsidRPr="00CF4532" w:rsidRDefault="00C46CF0" w:rsidP="00C46CF0">
      <w:pPr>
        <w:ind w:left="-284" w:firstLine="984"/>
        <w:jc w:val="both"/>
        <w:rPr>
          <w:sz w:val="24"/>
          <w:szCs w:val="24"/>
        </w:rPr>
      </w:pPr>
      <w:r w:rsidRPr="00CF4532">
        <w:rPr>
          <w:sz w:val="24"/>
          <w:szCs w:val="24"/>
        </w:rPr>
        <w:t xml:space="preserve">Станом на 01.10.2016 року обсяг </w:t>
      </w:r>
      <w:r w:rsidRPr="00CF4532">
        <w:rPr>
          <w:b/>
          <w:i/>
          <w:sz w:val="24"/>
          <w:szCs w:val="24"/>
          <w:u w:val="single"/>
        </w:rPr>
        <w:t>прямих іноземних інвестицій</w:t>
      </w:r>
      <w:r w:rsidRPr="00CF4532">
        <w:rPr>
          <w:sz w:val="24"/>
          <w:szCs w:val="24"/>
        </w:rPr>
        <w:t xml:space="preserve"> склав 219,3 тис.дол.США проти 196,8 тис.дол.США. на початку року, що становить 111,4 %.</w:t>
      </w:r>
    </w:p>
    <w:p w:rsidR="00C46CF0" w:rsidRPr="00CF4532" w:rsidRDefault="00C46CF0" w:rsidP="00C46CF0">
      <w:pPr>
        <w:ind w:left="-284" w:firstLine="984"/>
        <w:jc w:val="center"/>
        <w:rPr>
          <w:sz w:val="24"/>
          <w:szCs w:val="24"/>
        </w:rPr>
      </w:pPr>
      <w:r w:rsidRPr="00CF4532">
        <w:rPr>
          <w:noProof/>
          <w:sz w:val="24"/>
          <w:szCs w:val="24"/>
        </w:rPr>
        <w:drawing>
          <wp:inline distT="0" distB="0" distL="0" distR="0" wp14:anchorId="6D365D0E" wp14:editId="599CD2DA">
            <wp:extent cx="5162550" cy="2762250"/>
            <wp:effectExtent l="19050" t="0" r="0" b="0"/>
            <wp:docPr id="20"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46CF0" w:rsidRPr="00CF4532" w:rsidRDefault="00C46CF0" w:rsidP="00C46CF0">
      <w:pPr>
        <w:ind w:left="-284" w:firstLine="984"/>
        <w:jc w:val="both"/>
        <w:rPr>
          <w:sz w:val="24"/>
          <w:szCs w:val="24"/>
        </w:rPr>
      </w:pPr>
      <w:r w:rsidRPr="00CF4532">
        <w:rPr>
          <w:sz w:val="24"/>
          <w:szCs w:val="24"/>
        </w:rPr>
        <w:t>З метою активізації інвестиційної діяльності підприємств, організацій, та можливого розміщення іноземних інвестицій, на офіційному сайті Лубенської міської ради створений розділ «Інвестиційна діяльність», де розміщені інформація про інвестиційну привабливість промислових підприємств міста, інвестиційний паспорт міста, оприлюднені презентації та анкети інвестиційних проектів, регулярно поновлюється актуальна інформація для інвесторів.</w:t>
      </w:r>
    </w:p>
    <w:p w:rsidR="00C46CF0" w:rsidRPr="00CF4532" w:rsidRDefault="00C46CF0" w:rsidP="00C46CF0">
      <w:pPr>
        <w:ind w:left="-284" w:firstLine="984"/>
        <w:jc w:val="both"/>
        <w:rPr>
          <w:sz w:val="24"/>
          <w:szCs w:val="24"/>
        </w:rPr>
      </w:pPr>
    </w:p>
    <w:p w:rsidR="00C46CF0" w:rsidRPr="00CF4532" w:rsidRDefault="00C46CF0" w:rsidP="00C46CF0">
      <w:pPr>
        <w:tabs>
          <w:tab w:val="left" w:pos="7470"/>
        </w:tabs>
        <w:ind w:left="-284" w:firstLine="984"/>
        <w:jc w:val="both"/>
        <w:rPr>
          <w:sz w:val="24"/>
          <w:szCs w:val="24"/>
        </w:rPr>
      </w:pPr>
      <w:r w:rsidRPr="00CF4532">
        <w:rPr>
          <w:sz w:val="24"/>
          <w:szCs w:val="24"/>
        </w:rPr>
        <w:lastRenderedPageBreak/>
        <w:t xml:space="preserve">З метою </w:t>
      </w:r>
      <w:r w:rsidRPr="00CF4532">
        <w:rPr>
          <w:b/>
          <w:i/>
          <w:sz w:val="24"/>
          <w:szCs w:val="24"/>
          <w:u w:val="single"/>
        </w:rPr>
        <w:t>додаткового залучення інвестицій</w:t>
      </w:r>
      <w:r w:rsidRPr="00CF4532">
        <w:rPr>
          <w:sz w:val="24"/>
          <w:szCs w:val="24"/>
        </w:rPr>
        <w:t xml:space="preserve"> в економіку міста виконавчим комітетом ведеться активна робота по участі у конкурсах усіх рівнів.</w:t>
      </w:r>
    </w:p>
    <w:p w:rsidR="00C46CF0" w:rsidRPr="00CF4532" w:rsidRDefault="00C46CF0" w:rsidP="00C46CF0">
      <w:pPr>
        <w:ind w:left="-284" w:firstLine="984"/>
        <w:jc w:val="both"/>
        <w:rPr>
          <w:sz w:val="24"/>
          <w:szCs w:val="24"/>
          <w:lang w:eastAsia="it-IT"/>
        </w:rPr>
      </w:pPr>
      <w:r w:rsidRPr="00CF4532">
        <w:rPr>
          <w:kern w:val="2"/>
          <w:sz w:val="24"/>
          <w:szCs w:val="24"/>
        </w:rPr>
        <w:t xml:space="preserve">Протягом останніх років налагоджена співпраця з державним фондом регіонального розвитку. </w:t>
      </w:r>
      <w:r w:rsidRPr="00CF4532">
        <w:rPr>
          <w:sz w:val="24"/>
          <w:szCs w:val="24"/>
        </w:rPr>
        <w:t>Щороку виконавчим комітетом на розгляд регіональної конкурсної комісії подаються проекти від Лубенської міської ради. Так, переможцем конкурсу 2015 року став інвестиційний проект «</w:t>
      </w:r>
      <w:r w:rsidRPr="00CF4532">
        <w:rPr>
          <w:sz w:val="24"/>
          <w:szCs w:val="24"/>
          <w:lang w:eastAsia="it-IT"/>
        </w:rPr>
        <w:t xml:space="preserve">Реконструкція будівлі загальноосвітньої школи І-ІІІ ступенів № 2 з надбудовою третього поверху та добудовою актового залу по вул. Радянська, 62/1 в м. Лубни (І черга)», який отримав фінансування з державного бюджету в розмірі більше 5,8 млн. грн. </w:t>
      </w:r>
    </w:p>
    <w:p w:rsidR="00C46CF0" w:rsidRPr="00CF4532" w:rsidRDefault="00C46CF0" w:rsidP="00C46CF0">
      <w:pPr>
        <w:ind w:left="-284" w:firstLine="984"/>
        <w:jc w:val="both"/>
        <w:rPr>
          <w:sz w:val="24"/>
          <w:szCs w:val="24"/>
          <w:u w:val="single"/>
        </w:rPr>
      </w:pPr>
      <w:r w:rsidRPr="00CF4532">
        <w:rPr>
          <w:sz w:val="24"/>
          <w:szCs w:val="24"/>
          <w:u w:val="single"/>
          <w:lang w:eastAsia="it-IT"/>
        </w:rPr>
        <w:t xml:space="preserve">На </w:t>
      </w:r>
      <w:r w:rsidRPr="00CF4532">
        <w:rPr>
          <w:sz w:val="24"/>
          <w:szCs w:val="24"/>
          <w:u w:val="single"/>
        </w:rPr>
        <w:t xml:space="preserve">конкурсний відбір інвестиційних програм (проектів), що можуть реалізовуватися за рахунок коштів державного фонду регіонального розвитку у 2017 році, виконавчим комітетом Лубенської міської ради подано 4 проекти: </w:t>
      </w:r>
    </w:p>
    <w:p w:rsidR="00C46CF0" w:rsidRPr="00CF4532" w:rsidRDefault="00C46CF0" w:rsidP="00C46CF0">
      <w:pPr>
        <w:pStyle w:val="af0"/>
        <w:widowControl w:val="0"/>
        <w:numPr>
          <w:ilvl w:val="0"/>
          <w:numId w:val="17"/>
        </w:numPr>
        <w:suppressLineNumbers/>
        <w:tabs>
          <w:tab w:val="left" w:pos="1134"/>
        </w:tabs>
        <w:suppressAutoHyphens/>
        <w:ind w:left="-284" w:firstLine="984"/>
        <w:jc w:val="both"/>
        <w:rPr>
          <w:lang w:eastAsia="it-IT"/>
        </w:rPr>
      </w:pPr>
      <w:r w:rsidRPr="00CF4532">
        <w:rPr>
          <w:lang w:eastAsia="it-IT"/>
        </w:rPr>
        <w:t xml:space="preserve"> «Реконструкція нежитлової будівлі по вул. Шевченка, 2/2 під будинок культури в м. Лубни» загальною кошторисною вартістю 50 573,834 тис. грн. Очікуваний обсяг фінансування у 2017 році складає 16435,0 тис. грн., в тому числі з державного бюджету (державного фонду регіонального розвитку) 13135,0 тис. грн., з бюджету м. Лубен – 3300,0 тис. грн. </w:t>
      </w:r>
    </w:p>
    <w:p w:rsidR="00C46CF0" w:rsidRPr="00CF4532" w:rsidRDefault="00C46CF0" w:rsidP="00C46CF0">
      <w:pPr>
        <w:pStyle w:val="af0"/>
        <w:widowControl w:val="0"/>
        <w:numPr>
          <w:ilvl w:val="0"/>
          <w:numId w:val="17"/>
        </w:numPr>
        <w:suppressLineNumbers/>
        <w:tabs>
          <w:tab w:val="left" w:pos="1134"/>
        </w:tabs>
        <w:suppressAutoHyphens/>
        <w:ind w:left="-284" w:firstLine="984"/>
        <w:jc w:val="both"/>
        <w:rPr>
          <w:lang w:eastAsia="it-IT"/>
        </w:rPr>
      </w:pPr>
      <w:r w:rsidRPr="00CF4532">
        <w:rPr>
          <w:rFonts w:eastAsia="Calibri"/>
          <w:iCs/>
        </w:rPr>
        <w:t>«</w:t>
      </w:r>
      <w:r w:rsidRPr="00CF4532">
        <w:rPr>
          <w:rFonts w:eastAsia="Calibri"/>
          <w:bCs/>
          <w:spacing w:val="-3"/>
        </w:rPr>
        <w:t>Реконструкція трибун стадіону «Центральний»: Західна трибуна (сектор 1, 2) по вул. Ярослава Мудрого</w:t>
      </w:r>
      <w:r w:rsidRPr="00CF4532">
        <w:rPr>
          <w:rFonts w:eastAsia="Calibri"/>
          <w:bCs/>
          <w:spacing w:val="-3"/>
          <w:lang w:val="ru-RU"/>
        </w:rPr>
        <w:t>, 26 в м. Лубни»</w:t>
      </w:r>
      <w:r w:rsidRPr="00CF4532">
        <w:rPr>
          <w:bCs/>
          <w:spacing w:val="-3"/>
          <w:lang w:val="ru-RU"/>
        </w:rPr>
        <w:t xml:space="preserve"> </w:t>
      </w:r>
      <w:r w:rsidRPr="00CF4532">
        <w:rPr>
          <w:lang w:eastAsia="it-IT"/>
        </w:rPr>
        <w:t>загальною кошторисною вартістю 3087,344 тис. грн. Очікуваний обсяг фінансування у 2017 році з державного бюджету складає 2467,344 тис. грн., з бюджету м. Лубен – 620,0 тис. грн.</w:t>
      </w:r>
    </w:p>
    <w:p w:rsidR="00C46CF0" w:rsidRPr="00CF4532" w:rsidRDefault="00C46CF0" w:rsidP="00C46CF0">
      <w:pPr>
        <w:pStyle w:val="af0"/>
        <w:widowControl w:val="0"/>
        <w:numPr>
          <w:ilvl w:val="0"/>
          <w:numId w:val="17"/>
        </w:numPr>
        <w:suppressLineNumbers/>
        <w:tabs>
          <w:tab w:val="left" w:pos="1134"/>
        </w:tabs>
        <w:suppressAutoHyphens/>
        <w:ind w:left="-284" w:firstLine="984"/>
        <w:jc w:val="both"/>
        <w:rPr>
          <w:lang w:eastAsia="it-IT"/>
        </w:rPr>
      </w:pPr>
      <w:r w:rsidRPr="00CF4532">
        <w:rPr>
          <w:iCs/>
        </w:rPr>
        <w:t xml:space="preserve">«Реконструкція Лубенської загальноосвітньої школи І-ІІІ ступенів № 3 по вул. Олександрівській, 8/2 (колишня вулиця П. Слинька) в м. Лубни Полтавської області з термомодернізацією будівлі» </w:t>
      </w:r>
      <w:r w:rsidRPr="00CF4532">
        <w:rPr>
          <w:lang w:eastAsia="it-IT"/>
        </w:rPr>
        <w:t xml:space="preserve">загальною кошторисною вартістю 3 548,978 тис. грн. Очікуваний обсяг фінансування у 2017 році з державного бюджету складає 3 167,691 тис. грн., з бюджету м. Лубен – 359,78 тис. грн. </w:t>
      </w:r>
    </w:p>
    <w:p w:rsidR="00C46CF0" w:rsidRPr="00CF4532" w:rsidRDefault="00C46CF0" w:rsidP="00C46CF0">
      <w:pPr>
        <w:pStyle w:val="af0"/>
        <w:widowControl w:val="0"/>
        <w:numPr>
          <w:ilvl w:val="0"/>
          <w:numId w:val="17"/>
        </w:numPr>
        <w:suppressLineNumbers/>
        <w:tabs>
          <w:tab w:val="left" w:pos="1134"/>
        </w:tabs>
        <w:suppressAutoHyphens/>
        <w:ind w:left="-284" w:firstLine="984"/>
        <w:jc w:val="both"/>
        <w:rPr>
          <w:lang w:eastAsia="it-IT"/>
        </w:rPr>
      </w:pPr>
      <w:r w:rsidRPr="00CF4532">
        <w:rPr>
          <w:iCs/>
        </w:rPr>
        <w:t xml:space="preserve">«Реконструкція Лубенського дошкільного навчального закладу № 9 «Берізка» по вул. Метеорологічній, 24/2 в м. Лубни Полтавської області з термомодернізацією будівель» </w:t>
      </w:r>
      <w:r w:rsidRPr="00CF4532">
        <w:rPr>
          <w:lang w:eastAsia="it-IT"/>
        </w:rPr>
        <w:t xml:space="preserve">загальною кошторисною вартістю 2 513,675 тис. грн. Очікуваний обсяг фінансування у 2017 році з державного бюджету складає 2 237,105 тис. грн., з бюджету м. Лубен – 248,57 тис. грн. </w:t>
      </w:r>
    </w:p>
    <w:p w:rsidR="00C46CF0" w:rsidRPr="00CF4532" w:rsidRDefault="00C46CF0" w:rsidP="00C46CF0">
      <w:pPr>
        <w:ind w:left="-284" w:firstLine="984"/>
        <w:jc w:val="both"/>
        <w:rPr>
          <w:color w:val="000000"/>
          <w:sz w:val="24"/>
          <w:szCs w:val="24"/>
        </w:rPr>
      </w:pPr>
      <w:r w:rsidRPr="00CF4532">
        <w:rPr>
          <w:iCs/>
          <w:sz w:val="24"/>
          <w:szCs w:val="24"/>
          <w:lang w:val="uk-UA" w:eastAsia="it-IT"/>
        </w:rPr>
        <w:t xml:space="preserve">У 2016 році Лубенською міською радою на </w:t>
      </w:r>
      <w:r w:rsidRPr="00CF4532">
        <w:rPr>
          <w:color w:val="000000"/>
          <w:sz w:val="24"/>
          <w:szCs w:val="24"/>
          <w:lang w:val="uk-UA"/>
        </w:rPr>
        <w:t xml:space="preserve">обласний конкурс проектів розвитку територіальних громад Полтавської області було подано інвестиційний проект </w:t>
      </w:r>
      <w:r w:rsidRPr="00CF4532">
        <w:rPr>
          <w:sz w:val="24"/>
          <w:szCs w:val="24"/>
          <w:lang w:val="uk-UA"/>
        </w:rPr>
        <w:t>«</w:t>
      </w:r>
      <w:r w:rsidRPr="00CF4532">
        <w:rPr>
          <w:rStyle w:val="xfm42366418"/>
          <w:sz w:val="24"/>
          <w:szCs w:val="24"/>
          <w:lang w:val="uk-UA"/>
        </w:rPr>
        <w:t xml:space="preserve">Встановлення індивідуальних теплових пунктів (ІТП) на трьох об’єктах в галузі освіти та Територіальному центрі соціального обслуговування (вул. </w:t>
      </w:r>
      <w:r w:rsidRPr="00CF4532">
        <w:rPr>
          <w:rStyle w:val="xfm42366418"/>
          <w:sz w:val="24"/>
          <w:szCs w:val="24"/>
        </w:rPr>
        <w:t>Григора Тютюнника 21)</w:t>
      </w:r>
      <w:r w:rsidRPr="00CF4532">
        <w:rPr>
          <w:sz w:val="24"/>
          <w:szCs w:val="24"/>
        </w:rPr>
        <w:t>» загальною вартістю 900,0 тис. грн. Даний проект визнаний переможцем конкурсу і отримає фінансування з обласного бюджету в розмірі 450,0 тис. грн.</w:t>
      </w:r>
    </w:p>
    <w:p w:rsidR="00C46CF0" w:rsidRPr="00CF4532" w:rsidRDefault="00C46CF0" w:rsidP="00C46CF0">
      <w:pPr>
        <w:ind w:left="-284" w:firstLine="984"/>
        <w:jc w:val="both"/>
        <w:rPr>
          <w:sz w:val="24"/>
          <w:szCs w:val="24"/>
        </w:rPr>
      </w:pPr>
      <w:r w:rsidRPr="00CF4532">
        <w:rPr>
          <w:sz w:val="24"/>
          <w:szCs w:val="24"/>
        </w:rPr>
        <w:t xml:space="preserve">Важливим для економіки міста є стабільна </w:t>
      </w:r>
      <w:r w:rsidRPr="00CF4532">
        <w:rPr>
          <w:b/>
          <w:i/>
          <w:sz w:val="24"/>
          <w:szCs w:val="24"/>
          <w:u w:val="single"/>
        </w:rPr>
        <w:t>діяльність підприємництва</w:t>
      </w:r>
      <w:r w:rsidRPr="00CF4532">
        <w:rPr>
          <w:sz w:val="24"/>
          <w:szCs w:val="24"/>
        </w:rPr>
        <w:t>.</w:t>
      </w:r>
    </w:p>
    <w:p w:rsidR="00C46CF0" w:rsidRPr="00CF4532" w:rsidRDefault="00C46CF0" w:rsidP="00C46CF0">
      <w:pPr>
        <w:pStyle w:val="3"/>
        <w:spacing w:after="0"/>
        <w:ind w:left="-284" w:firstLine="984"/>
        <w:jc w:val="both"/>
        <w:rPr>
          <w:sz w:val="24"/>
          <w:szCs w:val="24"/>
        </w:rPr>
      </w:pPr>
      <w:r w:rsidRPr="00CF4532">
        <w:rPr>
          <w:sz w:val="24"/>
          <w:szCs w:val="24"/>
        </w:rPr>
        <w:t>Станом на 01.01.2016 року у місті налічувалось 220 малих підприємств, тоді як станом на 01.01.2015 їх кількість складала 203 підприємства, темп росту становить 108,4 %.</w:t>
      </w:r>
    </w:p>
    <w:p w:rsidR="00C46CF0" w:rsidRPr="00CF4532" w:rsidRDefault="00C46CF0" w:rsidP="00C46CF0">
      <w:pPr>
        <w:pStyle w:val="a9"/>
        <w:ind w:left="-284" w:firstLine="984"/>
        <w:jc w:val="both"/>
      </w:pPr>
      <w:r w:rsidRPr="00CF4532">
        <w:t>За статистичними даними кількість малих підприємств у місті в розрахунку на 10 тисяч осіб наявного населення становила у 2015 році 47 одиниць проти 43</w:t>
      </w:r>
      <w:r w:rsidRPr="00CF4532">
        <w:rPr>
          <w:i/>
        </w:rPr>
        <w:t xml:space="preserve"> </w:t>
      </w:r>
      <w:r w:rsidRPr="00CF4532">
        <w:t>одиниць у 2014 році, темп росту складає 109,3 %.</w:t>
      </w:r>
    </w:p>
    <w:p w:rsidR="00C46CF0" w:rsidRPr="00CF4532" w:rsidRDefault="00C46CF0" w:rsidP="00C46CF0">
      <w:pPr>
        <w:ind w:left="-284" w:firstLine="984"/>
        <w:jc w:val="center"/>
        <w:rPr>
          <w:noProof/>
          <w:sz w:val="24"/>
          <w:szCs w:val="24"/>
          <w:lang w:eastAsia="uk-UA"/>
        </w:rPr>
      </w:pPr>
      <w:r w:rsidRPr="00CF4532">
        <w:rPr>
          <w:noProof/>
          <w:sz w:val="24"/>
          <w:szCs w:val="24"/>
        </w:rPr>
        <w:drawing>
          <wp:inline distT="0" distB="0" distL="0" distR="0" wp14:anchorId="7051DD45" wp14:editId="0FA2855F">
            <wp:extent cx="5162550" cy="2762250"/>
            <wp:effectExtent l="19050" t="0" r="0" b="0"/>
            <wp:docPr id="22"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C46CF0" w:rsidRPr="00CF4532" w:rsidRDefault="00C46CF0" w:rsidP="00C46CF0">
      <w:pPr>
        <w:ind w:left="-284" w:firstLine="984"/>
        <w:jc w:val="both"/>
        <w:rPr>
          <w:sz w:val="24"/>
          <w:szCs w:val="24"/>
        </w:rPr>
      </w:pPr>
      <w:r w:rsidRPr="00CF4532">
        <w:rPr>
          <w:sz w:val="24"/>
          <w:szCs w:val="24"/>
        </w:rPr>
        <w:lastRenderedPageBreak/>
        <w:t xml:space="preserve">Протягом 2015 року малими підприємствами міста реалізовано продукції, (товарів, послуг) на суму 444,3 млн. грн. проти </w:t>
      </w:r>
      <w:r w:rsidRPr="00CF4532">
        <w:rPr>
          <w:color w:val="000000"/>
          <w:sz w:val="24"/>
          <w:szCs w:val="24"/>
        </w:rPr>
        <w:t>327,7 млн. грн.</w:t>
      </w:r>
      <w:r w:rsidRPr="00CF4532">
        <w:rPr>
          <w:sz w:val="24"/>
          <w:szCs w:val="24"/>
        </w:rPr>
        <w:t xml:space="preserve"> у 2014 році</w:t>
      </w:r>
      <w:r w:rsidRPr="00CF4532">
        <w:rPr>
          <w:color w:val="000000"/>
          <w:sz w:val="24"/>
          <w:szCs w:val="24"/>
        </w:rPr>
        <w:t xml:space="preserve">, що складає 135,6 % до попереднього року. </w:t>
      </w:r>
      <w:r w:rsidRPr="00CF4532">
        <w:rPr>
          <w:sz w:val="24"/>
          <w:szCs w:val="24"/>
        </w:rPr>
        <w:t>Частка обсягу реалізованої продукції малих підприємств в загальному обсязі реалізованої продукції (робіт, послуг) підприємствами міста за 2015 рік встановилась на рівні 2014 року і склала 23,9%.</w:t>
      </w:r>
    </w:p>
    <w:p w:rsidR="00C46CF0" w:rsidRPr="00CF4532" w:rsidRDefault="00C46CF0" w:rsidP="00C46CF0">
      <w:pPr>
        <w:ind w:left="-284" w:firstLine="984"/>
        <w:jc w:val="center"/>
        <w:rPr>
          <w:noProof/>
          <w:sz w:val="24"/>
          <w:szCs w:val="24"/>
          <w:lang w:eastAsia="uk-UA"/>
        </w:rPr>
      </w:pPr>
      <w:r w:rsidRPr="00CF4532">
        <w:rPr>
          <w:noProof/>
          <w:sz w:val="24"/>
          <w:szCs w:val="24"/>
        </w:rPr>
        <w:drawing>
          <wp:inline distT="0" distB="0" distL="0" distR="0" wp14:anchorId="68E3572A" wp14:editId="7493D54C">
            <wp:extent cx="5162550" cy="2762250"/>
            <wp:effectExtent l="19050" t="0" r="0" b="0"/>
            <wp:docPr id="23"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C46CF0" w:rsidRPr="00CF4532" w:rsidRDefault="00C46CF0" w:rsidP="00C46CF0">
      <w:pPr>
        <w:ind w:left="-284" w:firstLine="984"/>
        <w:jc w:val="center"/>
        <w:rPr>
          <w:sz w:val="24"/>
          <w:szCs w:val="24"/>
        </w:rPr>
      </w:pPr>
    </w:p>
    <w:p w:rsidR="00C46CF0" w:rsidRPr="00CF4532" w:rsidRDefault="00C46CF0" w:rsidP="00C46CF0">
      <w:pPr>
        <w:pStyle w:val="a7"/>
        <w:suppressAutoHyphens/>
        <w:spacing w:after="0"/>
        <w:ind w:left="-284" w:firstLine="984"/>
        <w:jc w:val="both"/>
      </w:pPr>
      <w:r w:rsidRPr="00CF4532">
        <w:t xml:space="preserve">Кількість зайнятих працівників на малих підприємствах міста у 2015 році складала 1433 особи проти у 1534 особи у 2014 році, що становить 93,4 % до попереднього року. </w:t>
      </w:r>
    </w:p>
    <w:p w:rsidR="00C46CF0" w:rsidRPr="00CF4532" w:rsidRDefault="00C46CF0" w:rsidP="00C46CF0">
      <w:pPr>
        <w:pStyle w:val="a7"/>
        <w:suppressAutoHyphens/>
        <w:spacing w:after="0"/>
        <w:ind w:left="-284" w:firstLine="984"/>
        <w:jc w:val="center"/>
      </w:pPr>
      <w:r w:rsidRPr="00CF4532">
        <w:rPr>
          <w:noProof/>
        </w:rPr>
        <w:drawing>
          <wp:inline distT="0" distB="0" distL="0" distR="0" wp14:anchorId="666ACC27" wp14:editId="2A26E4A3">
            <wp:extent cx="5162550" cy="2762250"/>
            <wp:effectExtent l="19050" t="0" r="0" b="0"/>
            <wp:docPr id="24"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46CF0" w:rsidRPr="00CF4532" w:rsidRDefault="00C46CF0" w:rsidP="00C46CF0">
      <w:pPr>
        <w:ind w:left="-284" w:firstLine="984"/>
        <w:jc w:val="both"/>
        <w:rPr>
          <w:sz w:val="24"/>
          <w:szCs w:val="24"/>
        </w:rPr>
      </w:pPr>
    </w:p>
    <w:p w:rsidR="00C46CF0" w:rsidRPr="00CF4532" w:rsidRDefault="00C46CF0" w:rsidP="00C46CF0">
      <w:pPr>
        <w:ind w:left="-284" w:firstLine="984"/>
        <w:jc w:val="both"/>
        <w:rPr>
          <w:sz w:val="24"/>
          <w:szCs w:val="24"/>
        </w:rPr>
      </w:pPr>
      <w:r w:rsidRPr="00CF4532">
        <w:rPr>
          <w:sz w:val="24"/>
          <w:szCs w:val="24"/>
        </w:rPr>
        <w:t xml:space="preserve">У </w:t>
      </w:r>
      <w:r w:rsidRPr="00CF4532">
        <w:rPr>
          <w:b/>
          <w:i/>
          <w:sz w:val="24"/>
          <w:szCs w:val="24"/>
          <w:u w:val="single"/>
        </w:rPr>
        <w:t>транспортній галузі</w:t>
      </w:r>
      <w:r w:rsidRPr="00CF4532">
        <w:rPr>
          <w:sz w:val="24"/>
          <w:szCs w:val="24"/>
        </w:rPr>
        <w:t xml:space="preserve"> з метою покращення організації пасажирських перевезень в м. Лубни рішенням виконавчого комітету Лубенської міської ради від 27.02.2013 № 42 затверджено мережу міських автобусних маршрутів загального користування. </w:t>
      </w:r>
    </w:p>
    <w:p w:rsidR="00C46CF0" w:rsidRPr="00CF4532" w:rsidRDefault="00C46CF0" w:rsidP="00C46CF0">
      <w:pPr>
        <w:ind w:left="-284" w:firstLine="984"/>
        <w:jc w:val="both"/>
        <w:rPr>
          <w:sz w:val="24"/>
          <w:szCs w:val="24"/>
        </w:rPr>
      </w:pPr>
      <w:r w:rsidRPr="00CF4532">
        <w:rPr>
          <w:sz w:val="24"/>
          <w:szCs w:val="24"/>
        </w:rPr>
        <w:t xml:space="preserve">З 01.05.2013 в місті функціонує нова оптимізована мережа, яка складається з 8 автобусних маршрутів загального користування. Рухомий склад міського пасажирського транспорту налічує 41 одиницю транспортних засобів. </w:t>
      </w:r>
    </w:p>
    <w:p w:rsidR="00C46CF0" w:rsidRPr="00CF4532" w:rsidRDefault="00C46CF0" w:rsidP="00C46CF0">
      <w:pPr>
        <w:tabs>
          <w:tab w:val="left" w:pos="540"/>
        </w:tabs>
        <w:ind w:left="-284" w:firstLine="984"/>
        <w:jc w:val="both"/>
        <w:rPr>
          <w:sz w:val="24"/>
          <w:szCs w:val="24"/>
        </w:rPr>
      </w:pPr>
      <w:r w:rsidRPr="00CF4532">
        <w:rPr>
          <w:sz w:val="24"/>
          <w:szCs w:val="24"/>
        </w:rPr>
        <w:t>За рахунок запровадження нової мережі зросла ефективність використання рухомого складу, покращились безпека та комфортність перевезень, економічні показники роботи транспорту. Крім того, перевізниками проведено значну роботу по оновленню рухомого складу транспорту, який обслуговує міські маршрути, в місті проведено повну заміну автобусів марки ГАЗ на марку РУТА. На міських маршрутах працюють сучасні автобуси, в тому числі марки РУТА-23, які мають більшу пасажиромісткість, комфортніші умови. На сьогоднішній день майже всі міські автобуси обладнані засобами відеоспостереження, що дало можливість постійного контролю за роботою водіїв і кондукторів.</w:t>
      </w:r>
    </w:p>
    <w:p w:rsidR="00C46CF0" w:rsidRPr="00CF4532" w:rsidRDefault="00C46CF0" w:rsidP="00C46CF0">
      <w:pPr>
        <w:ind w:left="-284" w:firstLine="984"/>
        <w:jc w:val="both"/>
        <w:rPr>
          <w:sz w:val="24"/>
          <w:szCs w:val="24"/>
        </w:rPr>
      </w:pPr>
      <w:r w:rsidRPr="00CF4532">
        <w:rPr>
          <w:sz w:val="24"/>
          <w:szCs w:val="24"/>
        </w:rPr>
        <w:lastRenderedPageBreak/>
        <w:t>Протягом 9 місяців 2016 року автомобільним транспортом міста перевезено 2,9 млн. пасажирів, що становить 129,5 % до відповідного періоду минулого року. Пасажирооборот у порівнянні з січнем - вереснем 2015 року зріс на 27,8 % і склав 52,1 млн.пас.км.</w:t>
      </w:r>
    </w:p>
    <w:p w:rsidR="00C46CF0" w:rsidRPr="00CF4532" w:rsidRDefault="00C46CF0" w:rsidP="00C46CF0">
      <w:pPr>
        <w:tabs>
          <w:tab w:val="left" w:pos="540"/>
        </w:tabs>
        <w:ind w:left="-284" w:firstLine="984"/>
        <w:jc w:val="center"/>
        <w:rPr>
          <w:noProof/>
          <w:sz w:val="24"/>
          <w:szCs w:val="24"/>
          <w:lang w:eastAsia="uk-UA"/>
        </w:rPr>
      </w:pPr>
      <w:r w:rsidRPr="00CF4532">
        <w:rPr>
          <w:noProof/>
          <w:sz w:val="24"/>
          <w:szCs w:val="24"/>
        </w:rPr>
        <w:drawing>
          <wp:inline distT="0" distB="0" distL="0" distR="0" wp14:anchorId="311E0D58" wp14:editId="68F2B16C">
            <wp:extent cx="4886325" cy="2428875"/>
            <wp:effectExtent l="19050" t="0" r="0" b="0"/>
            <wp:docPr id="21" name="Диаграмма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46CF0" w:rsidRPr="00CF4532" w:rsidRDefault="00C46CF0" w:rsidP="00C46CF0">
      <w:pPr>
        <w:tabs>
          <w:tab w:val="left" w:pos="540"/>
        </w:tabs>
        <w:ind w:left="-284" w:firstLine="984"/>
        <w:jc w:val="center"/>
        <w:rPr>
          <w:sz w:val="24"/>
          <w:szCs w:val="24"/>
        </w:rPr>
      </w:pPr>
    </w:p>
    <w:p w:rsidR="00C46CF0" w:rsidRPr="00CF4532" w:rsidRDefault="00C46CF0" w:rsidP="00C46CF0">
      <w:pPr>
        <w:tabs>
          <w:tab w:val="left" w:pos="540"/>
        </w:tabs>
        <w:ind w:left="-284" w:firstLine="984"/>
        <w:jc w:val="both"/>
        <w:rPr>
          <w:i/>
          <w:color w:val="FF0000"/>
          <w:sz w:val="24"/>
          <w:szCs w:val="24"/>
        </w:rPr>
      </w:pPr>
      <w:r w:rsidRPr="00CF4532">
        <w:rPr>
          <w:sz w:val="24"/>
          <w:szCs w:val="24"/>
        </w:rPr>
        <w:t xml:space="preserve">З метою контролю за виконанням перевізниками умов договору про організацію перевезення пасажирів на автобусному маршруті загального користування по м. Лубни, спеціалістами відділу економічного розвитку і торгівлі та управління праці і соціального захисту населення виконавчого комітету міської ради постійно проводяться перевірки та обстеження, за результатами яких складаються акти. </w:t>
      </w:r>
    </w:p>
    <w:p w:rsidR="00C46CF0" w:rsidRPr="00CF4532" w:rsidRDefault="00C46CF0" w:rsidP="00C46CF0">
      <w:pPr>
        <w:tabs>
          <w:tab w:val="left" w:pos="540"/>
        </w:tabs>
        <w:ind w:left="-284" w:firstLine="984"/>
        <w:jc w:val="both"/>
        <w:rPr>
          <w:sz w:val="24"/>
          <w:szCs w:val="24"/>
        </w:rPr>
      </w:pPr>
      <w:r w:rsidRPr="00CF4532">
        <w:rPr>
          <w:sz w:val="24"/>
          <w:szCs w:val="24"/>
        </w:rPr>
        <w:t xml:space="preserve">За результатами перевірок та з метою профілактики порушень регулярно проводяться наради з перевізниками, на яких перевізникам наголошується на необхідності виконання вимог чинного законодавства у сфері перевезень, особливо в частині пільгових перевезень, підвищення якості та культури обслуговування пасажирів, підвищення професійного рівня водіїв і кондукторів. </w:t>
      </w:r>
    </w:p>
    <w:p w:rsidR="00C46CF0" w:rsidRPr="00CF4532" w:rsidRDefault="00C46CF0" w:rsidP="00C46CF0">
      <w:pPr>
        <w:tabs>
          <w:tab w:val="left" w:pos="540"/>
        </w:tabs>
        <w:ind w:left="-284" w:firstLine="984"/>
        <w:jc w:val="both"/>
        <w:rPr>
          <w:sz w:val="24"/>
          <w:szCs w:val="24"/>
        </w:rPr>
      </w:pPr>
      <w:r w:rsidRPr="00CF4532">
        <w:rPr>
          <w:sz w:val="24"/>
          <w:szCs w:val="24"/>
        </w:rPr>
        <w:t xml:space="preserve">Крім того, у кожному випадку виявлення порушення чи надходження скарги від мешканців міста з перевізниками та водіями, які допустили порушення, проводиться попереджувально-роз’яснювальна робота. Перевізники проводять оперативне службове розслідування по суті скарги, та інструктажі та роз’яснювальну роботу з водіями та кондукторами з метою попередження порушень. </w:t>
      </w:r>
    </w:p>
    <w:p w:rsidR="00C46CF0" w:rsidRPr="00CF4532" w:rsidRDefault="00C46CF0" w:rsidP="00C46CF0">
      <w:pPr>
        <w:ind w:left="-284" w:firstLine="984"/>
        <w:jc w:val="both"/>
        <w:rPr>
          <w:sz w:val="24"/>
          <w:szCs w:val="24"/>
        </w:rPr>
      </w:pPr>
      <w:r w:rsidRPr="00CF4532">
        <w:rPr>
          <w:sz w:val="24"/>
          <w:szCs w:val="24"/>
        </w:rPr>
        <w:t>Постійний контроль за дотриманням перевізниками вимог чинного законодавства та умов договору із замовником буде здійснюватись і надалі.</w:t>
      </w:r>
    </w:p>
    <w:p w:rsidR="00C46CF0" w:rsidRPr="00CF4532" w:rsidRDefault="00C46CF0" w:rsidP="00C46CF0">
      <w:pPr>
        <w:ind w:left="-284" w:firstLine="984"/>
        <w:jc w:val="both"/>
        <w:rPr>
          <w:color w:val="000000"/>
          <w:sz w:val="24"/>
          <w:szCs w:val="24"/>
          <w:shd w:val="clear" w:color="auto" w:fill="FFFFFF"/>
        </w:rPr>
      </w:pPr>
      <w:r w:rsidRPr="00CF4532">
        <w:rPr>
          <w:color w:val="000000"/>
          <w:sz w:val="24"/>
          <w:szCs w:val="24"/>
          <w:shd w:val="clear" w:color="auto" w:fill="FFFFFF"/>
        </w:rPr>
        <w:t xml:space="preserve">У місті проводиться системна робота щодо здійснення </w:t>
      </w:r>
      <w:r w:rsidRPr="00CF4532">
        <w:rPr>
          <w:b/>
          <w:i/>
          <w:color w:val="000000"/>
          <w:sz w:val="24"/>
          <w:szCs w:val="24"/>
          <w:u w:val="single"/>
          <w:shd w:val="clear" w:color="auto" w:fill="FFFFFF"/>
        </w:rPr>
        <w:t>державної регуляторної політики</w:t>
      </w:r>
      <w:r w:rsidRPr="00CF4532">
        <w:rPr>
          <w:color w:val="000000"/>
          <w:sz w:val="24"/>
          <w:szCs w:val="24"/>
          <w:shd w:val="clear" w:color="auto" w:fill="FFFFFF"/>
        </w:rPr>
        <w:t>. Розробка проектів регуляторних актів виконується із дотриманням принципів державної регуляторної політики.</w:t>
      </w:r>
    </w:p>
    <w:p w:rsidR="00C46CF0" w:rsidRPr="00CF4532" w:rsidRDefault="00C46CF0" w:rsidP="00C46CF0">
      <w:pPr>
        <w:ind w:left="-284" w:firstLine="984"/>
        <w:jc w:val="both"/>
        <w:rPr>
          <w:color w:val="000000"/>
          <w:sz w:val="24"/>
          <w:szCs w:val="24"/>
          <w:shd w:val="clear" w:color="auto" w:fill="FFFFFF"/>
        </w:rPr>
      </w:pPr>
      <w:r w:rsidRPr="00CF4532">
        <w:rPr>
          <w:color w:val="000000"/>
          <w:sz w:val="24"/>
          <w:szCs w:val="24"/>
          <w:shd w:val="clear" w:color="auto" w:fill="FFFFFF"/>
        </w:rPr>
        <w:t xml:space="preserve">Одним із напрямків забезпечення реалізації регуляторної політики відповідно до ст. 5 Закону України </w:t>
      </w:r>
      <w:r w:rsidRPr="00CF4532">
        <w:rPr>
          <w:sz w:val="24"/>
          <w:szCs w:val="24"/>
        </w:rPr>
        <w:t>«Про засади державної регуляторної політики в сфері господарської діяльності» є оприлюднення проектів регуляторних актів з метою одержання зауважень і пропозицій від юридичних та фізичних осіб, їх об’єднань. Кожен регуляторний акт з аналізом регуляторного впливу оприлюднюється в засобах масової інформації.</w:t>
      </w:r>
    </w:p>
    <w:p w:rsidR="00C46CF0" w:rsidRPr="00CF4532" w:rsidRDefault="00C46CF0" w:rsidP="00C46CF0">
      <w:pPr>
        <w:ind w:left="-284" w:firstLine="984"/>
        <w:jc w:val="both"/>
        <w:rPr>
          <w:color w:val="000000"/>
          <w:sz w:val="24"/>
          <w:szCs w:val="24"/>
          <w:shd w:val="clear" w:color="auto" w:fill="FFFFFF"/>
        </w:rPr>
      </w:pPr>
      <w:r w:rsidRPr="00CF4532">
        <w:rPr>
          <w:color w:val="000000"/>
          <w:sz w:val="24"/>
          <w:szCs w:val="24"/>
          <w:shd w:val="clear" w:color="auto" w:fill="FFFFFF"/>
        </w:rPr>
        <w:t>З метою інформування громадськості та залучення її до регуляторної діяльності на офіційному Лубенської міської ради функціонує розділ «Регуляторна політика», на якому оприлюднюються: плани підготовки проектів регуляторних актів, безпосередньо проекти регуляторних актів з аналізами їх регуляторного впливу, звіти про відстеження результативності регуляторних актів, інформація щодо провадження в місті державної регуляторної політики.</w:t>
      </w:r>
    </w:p>
    <w:p w:rsidR="00C46CF0" w:rsidRPr="00CF4532" w:rsidRDefault="00C46CF0" w:rsidP="00C46CF0">
      <w:pPr>
        <w:ind w:left="-284" w:firstLine="984"/>
        <w:jc w:val="both"/>
        <w:rPr>
          <w:color w:val="252525"/>
          <w:sz w:val="24"/>
          <w:szCs w:val="24"/>
        </w:rPr>
      </w:pPr>
      <w:r w:rsidRPr="00CF4532">
        <w:rPr>
          <w:color w:val="252525"/>
          <w:sz w:val="24"/>
          <w:szCs w:val="24"/>
        </w:rPr>
        <w:t>Дотримання регуляторними органами принципу передбачуваності регуляторної діяльності забезпечується складанням Плану діяльності з підготовки проектів регуляторних актів.</w:t>
      </w:r>
    </w:p>
    <w:p w:rsidR="00C46CF0" w:rsidRPr="00CF4532" w:rsidRDefault="00C46CF0" w:rsidP="00C46CF0">
      <w:pPr>
        <w:ind w:left="-284" w:firstLine="984"/>
        <w:jc w:val="both"/>
        <w:rPr>
          <w:color w:val="252525"/>
          <w:sz w:val="24"/>
          <w:szCs w:val="24"/>
        </w:rPr>
      </w:pPr>
      <w:r w:rsidRPr="00CF4532">
        <w:rPr>
          <w:color w:val="252525"/>
          <w:sz w:val="24"/>
          <w:szCs w:val="24"/>
        </w:rPr>
        <w:t>Протягом 2016 року прийнято 4 регуляторних акти, з них міською радою – 2 акти, виконавчим комітетом міської ради – 2 акти.</w:t>
      </w:r>
    </w:p>
    <w:p w:rsidR="00C46CF0" w:rsidRPr="00CF4532" w:rsidRDefault="00C46CF0" w:rsidP="00C46CF0">
      <w:pPr>
        <w:tabs>
          <w:tab w:val="num" w:pos="0"/>
          <w:tab w:val="left" w:pos="840"/>
        </w:tabs>
        <w:ind w:left="-284" w:firstLine="984"/>
        <w:jc w:val="both"/>
        <w:rPr>
          <w:sz w:val="24"/>
          <w:szCs w:val="24"/>
          <w:shd w:val="clear" w:color="auto" w:fill="FFFFFF"/>
        </w:rPr>
      </w:pPr>
      <w:r w:rsidRPr="00CF4532">
        <w:rPr>
          <w:sz w:val="24"/>
          <w:szCs w:val="24"/>
          <w:shd w:val="clear" w:color="auto" w:fill="FFFFFF"/>
        </w:rPr>
        <w:t>Цими актами врегульовано ряд важливих питань, що стосуються суб’єктів господарювання м. Лубни, зокрема затверджено Положення про порядок розміщення тимчасових споруд для провадження підприємницької діяльності у м. Лубни у новій редакції</w:t>
      </w:r>
      <w:r w:rsidRPr="00CF4532">
        <w:rPr>
          <w:i/>
          <w:sz w:val="24"/>
          <w:szCs w:val="24"/>
          <w:shd w:val="clear" w:color="auto" w:fill="FFFFFF"/>
        </w:rPr>
        <w:t xml:space="preserve"> </w:t>
      </w:r>
      <w:r w:rsidRPr="00CF4532">
        <w:rPr>
          <w:sz w:val="24"/>
          <w:szCs w:val="24"/>
          <w:shd w:val="clear" w:color="auto" w:fill="FFFFFF"/>
        </w:rPr>
        <w:t>та інше.</w:t>
      </w:r>
    </w:p>
    <w:p w:rsidR="00C46CF0" w:rsidRPr="00CF4532" w:rsidRDefault="00C46CF0" w:rsidP="00C46CF0">
      <w:pPr>
        <w:tabs>
          <w:tab w:val="num" w:pos="0"/>
          <w:tab w:val="left" w:pos="840"/>
        </w:tabs>
        <w:ind w:left="-284" w:firstLine="984"/>
        <w:jc w:val="both"/>
        <w:rPr>
          <w:sz w:val="24"/>
          <w:szCs w:val="24"/>
          <w:shd w:val="clear" w:color="auto" w:fill="FFFFFF"/>
        </w:rPr>
      </w:pPr>
      <w:r w:rsidRPr="00CF4532">
        <w:rPr>
          <w:sz w:val="24"/>
          <w:szCs w:val="24"/>
        </w:rPr>
        <w:lastRenderedPageBreak/>
        <w:t xml:space="preserve">Постійно ведеться Реєстр діючих регуляторних актів. Так, станом на 20.11.2016 року налічується 38 діючих регуляторних актів, з яких 16 - це рішення </w:t>
      </w:r>
      <w:r w:rsidRPr="00CF4532">
        <w:rPr>
          <w:sz w:val="24"/>
          <w:szCs w:val="24"/>
          <w:shd w:val="clear" w:color="auto" w:fill="FFFFFF"/>
        </w:rPr>
        <w:t>виконавчого комітету міської ради і 22 - рішення міської ради.</w:t>
      </w:r>
    </w:p>
    <w:p w:rsidR="00C46CF0" w:rsidRPr="00CF4532" w:rsidRDefault="00C46CF0" w:rsidP="00C46CF0">
      <w:pPr>
        <w:tabs>
          <w:tab w:val="num" w:pos="0"/>
          <w:tab w:val="left" w:pos="840"/>
        </w:tabs>
        <w:ind w:left="-284" w:firstLine="984"/>
        <w:jc w:val="both"/>
        <w:rPr>
          <w:sz w:val="24"/>
          <w:szCs w:val="24"/>
        </w:rPr>
      </w:pPr>
      <w:r w:rsidRPr="00CF4532">
        <w:rPr>
          <w:sz w:val="24"/>
          <w:szCs w:val="24"/>
        </w:rPr>
        <w:t xml:space="preserve">У відповідності до </w:t>
      </w:r>
      <w:r w:rsidRPr="00CF4532">
        <w:rPr>
          <w:color w:val="000000"/>
          <w:sz w:val="24"/>
          <w:szCs w:val="24"/>
          <w:shd w:val="clear" w:color="auto" w:fill="FFFFFF"/>
        </w:rPr>
        <w:t xml:space="preserve">Закону України </w:t>
      </w:r>
      <w:r w:rsidRPr="00CF4532">
        <w:rPr>
          <w:sz w:val="24"/>
          <w:szCs w:val="24"/>
        </w:rPr>
        <w:t>«Про засади державної регуляторної політики в сфері господарської діяльності» стосовно кожного регуляторного акта здійснюється послідовно базове, повторне та періодичне відстеження його результативності у встановлені законом строки. З початку року підготовлено та оприлюднено звіти про відстеження результативності 4 регуляторних актів.</w:t>
      </w:r>
    </w:p>
    <w:p w:rsidR="00C46CF0" w:rsidRPr="00CF4532" w:rsidRDefault="00C46CF0" w:rsidP="00C46CF0">
      <w:pPr>
        <w:tabs>
          <w:tab w:val="num" w:pos="0"/>
          <w:tab w:val="left" w:pos="840"/>
        </w:tabs>
        <w:ind w:left="-284" w:firstLine="984"/>
        <w:jc w:val="both"/>
        <w:rPr>
          <w:sz w:val="24"/>
          <w:szCs w:val="24"/>
        </w:rPr>
      </w:pPr>
      <w:r w:rsidRPr="00CF4532">
        <w:rPr>
          <w:sz w:val="24"/>
          <w:szCs w:val="24"/>
        </w:rPr>
        <w:t>Здійснені розробниками відстеження результативності свідчать про те, що прийнятими регуляторними актами досягнуто визначених цілей та їх реалізація має позитивні результати.</w:t>
      </w:r>
    </w:p>
    <w:p w:rsidR="00C46CF0" w:rsidRPr="00CF4532" w:rsidRDefault="00C46CF0" w:rsidP="00C46CF0">
      <w:pPr>
        <w:ind w:left="-284" w:firstLine="984"/>
        <w:jc w:val="both"/>
        <w:rPr>
          <w:sz w:val="24"/>
          <w:szCs w:val="24"/>
        </w:rPr>
      </w:pPr>
      <w:r w:rsidRPr="00CF4532">
        <w:rPr>
          <w:sz w:val="24"/>
          <w:szCs w:val="24"/>
        </w:rPr>
        <w:t xml:space="preserve">Основними завданнями у 2017 році для виконавчого комітету міської ради залишаються: забезпечення максимальної прозорості регуляторних процедур, проведення якісного і повного аналізу регуляторного впливу на розвиток територіальної громади; взаємодія з громадськими організаціями; забезпечення прийняття послідовних та ефективних рішень, направлених на вирішення конкретних цілей. </w:t>
      </w:r>
    </w:p>
    <w:p w:rsidR="00C46CF0" w:rsidRPr="00CF4532" w:rsidRDefault="00C46CF0" w:rsidP="00C46CF0">
      <w:pPr>
        <w:ind w:left="-284" w:firstLine="984"/>
        <w:jc w:val="both"/>
        <w:rPr>
          <w:sz w:val="24"/>
          <w:szCs w:val="24"/>
        </w:rPr>
      </w:pPr>
      <w:r w:rsidRPr="00CF4532">
        <w:rPr>
          <w:color w:val="252525"/>
          <w:sz w:val="24"/>
          <w:szCs w:val="24"/>
        </w:rPr>
        <w:t> Виходячи із вищевикладеного, можна зробити висновок, що о</w:t>
      </w:r>
      <w:r w:rsidRPr="00CF4532">
        <w:rPr>
          <w:sz w:val="24"/>
          <w:szCs w:val="24"/>
        </w:rPr>
        <w:t>сновними проблемними питаннями економічного розвитку міста, які потребують вирішення є:</w:t>
      </w:r>
    </w:p>
    <w:p w:rsidR="00C46CF0" w:rsidRPr="00CF4532" w:rsidRDefault="00C46CF0" w:rsidP="00C46CF0">
      <w:pPr>
        <w:numPr>
          <w:ilvl w:val="0"/>
          <w:numId w:val="15"/>
        </w:numPr>
        <w:tabs>
          <w:tab w:val="clear" w:pos="540"/>
          <w:tab w:val="num" w:pos="720"/>
        </w:tabs>
        <w:ind w:left="-284" w:firstLine="984"/>
        <w:jc w:val="both"/>
        <w:rPr>
          <w:sz w:val="24"/>
          <w:szCs w:val="24"/>
        </w:rPr>
      </w:pPr>
      <w:r w:rsidRPr="00CF4532">
        <w:rPr>
          <w:sz w:val="24"/>
          <w:szCs w:val="24"/>
        </w:rPr>
        <w:t xml:space="preserve">недостатність інвестиційних ресурсів для модернізації та технологічного оновлення виробництва; </w:t>
      </w:r>
    </w:p>
    <w:p w:rsidR="00C46CF0" w:rsidRPr="00CF4532" w:rsidRDefault="00C46CF0" w:rsidP="00C46CF0">
      <w:pPr>
        <w:numPr>
          <w:ilvl w:val="0"/>
          <w:numId w:val="15"/>
        </w:numPr>
        <w:tabs>
          <w:tab w:val="clear" w:pos="540"/>
          <w:tab w:val="num" w:pos="720"/>
        </w:tabs>
        <w:ind w:left="-284" w:firstLine="984"/>
        <w:jc w:val="both"/>
        <w:rPr>
          <w:sz w:val="24"/>
          <w:szCs w:val="24"/>
        </w:rPr>
      </w:pPr>
      <w:r w:rsidRPr="00CF4532">
        <w:rPr>
          <w:sz w:val="24"/>
          <w:szCs w:val="24"/>
        </w:rPr>
        <w:t>високі ціни на енергоносії, сировину та матеріали, що збільшує ціну реалізації продукції та стримує зростання виробництва, посилення інфляційних процесів в країні,</w:t>
      </w:r>
    </w:p>
    <w:p w:rsidR="00C46CF0" w:rsidRPr="00CF4532" w:rsidRDefault="00C46CF0" w:rsidP="00C46CF0">
      <w:pPr>
        <w:numPr>
          <w:ilvl w:val="0"/>
          <w:numId w:val="15"/>
        </w:numPr>
        <w:tabs>
          <w:tab w:val="clear" w:pos="540"/>
          <w:tab w:val="num" w:pos="720"/>
        </w:tabs>
        <w:ind w:left="-284" w:firstLine="984"/>
        <w:jc w:val="both"/>
        <w:rPr>
          <w:sz w:val="24"/>
          <w:szCs w:val="24"/>
        </w:rPr>
      </w:pPr>
      <w:r w:rsidRPr="00CF4532">
        <w:rPr>
          <w:sz w:val="24"/>
          <w:szCs w:val="24"/>
        </w:rPr>
        <w:t xml:space="preserve">високий рівень енергоємності базових галузей промисловості та житлово-комунального господарства; відставання процесів оновлення основних фондів від їх зношення та вибуття; </w:t>
      </w:r>
    </w:p>
    <w:p w:rsidR="00C46CF0" w:rsidRPr="00CF4532" w:rsidRDefault="00C46CF0" w:rsidP="00C46CF0">
      <w:pPr>
        <w:numPr>
          <w:ilvl w:val="0"/>
          <w:numId w:val="15"/>
        </w:numPr>
        <w:tabs>
          <w:tab w:val="clear" w:pos="540"/>
          <w:tab w:val="num" w:pos="720"/>
        </w:tabs>
        <w:ind w:left="-284" w:firstLine="984"/>
        <w:jc w:val="both"/>
        <w:rPr>
          <w:sz w:val="24"/>
          <w:szCs w:val="24"/>
        </w:rPr>
      </w:pPr>
      <w:r w:rsidRPr="00CF4532">
        <w:rPr>
          <w:sz w:val="24"/>
          <w:szCs w:val="24"/>
        </w:rPr>
        <w:t>значна частка населення з низьким рівнем доходів (заробітна плата);</w:t>
      </w:r>
    </w:p>
    <w:p w:rsidR="00C46CF0" w:rsidRPr="00CF4532" w:rsidRDefault="00C46CF0" w:rsidP="00C46CF0">
      <w:pPr>
        <w:numPr>
          <w:ilvl w:val="0"/>
          <w:numId w:val="15"/>
        </w:numPr>
        <w:tabs>
          <w:tab w:val="clear" w:pos="540"/>
          <w:tab w:val="num" w:pos="720"/>
        </w:tabs>
        <w:ind w:left="-284" w:firstLine="984"/>
        <w:jc w:val="both"/>
        <w:rPr>
          <w:sz w:val="24"/>
          <w:szCs w:val="24"/>
        </w:rPr>
      </w:pPr>
      <w:r w:rsidRPr="00CF4532">
        <w:rPr>
          <w:sz w:val="24"/>
          <w:szCs w:val="24"/>
        </w:rPr>
        <w:t>зношеність виробничих фондів та застарілі технології.</w:t>
      </w:r>
    </w:p>
    <w:p w:rsidR="00C46CF0" w:rsidRPr="00CF4532" w:rsidRDefault="00C46CF0" w:rsidP="00C46CF0">
      <w:pPr>
        <w:ind w:left="-284" w:firstLine="984"/>
        <w:rPr>
          <w:sz w:val="24"/>
          <w:szCs w:val="24"/>
        </w:rPr>
      </w:pPr>
    </w:p>
    <w:p w:rsidR="00C46CF0" w:rsidRPr="00CF4532" w:rsidRDefault="00C46CF0" w:rsidP="00C46CF0">
      <w:pPr>
        <w:ind w:left="-284" w:firstLine="984"/>
        <w:jc w:val="both"/>
        <w:rPr>
          <w:sz w:val="24"/>
          <w:szCs w:val="24"/>
        </w:rPr>
      </w:pPr>
      <w:r w:rsidRPr="00CF4532">
        <w:rPr>
          <w:sz w:val="24"/>
          <w:szCs w:val="24"/>
        </w:rPr>
        <w:t>Основними завданнями по створенню сприятливих умов для економічного зростання залишаються:</w:t>
      </w:r>
    </w:p>
    <w:p w:rsidR="00C46CF0" w:rsidRPr="00CF4532" w:rsidRDefault="00C46CF0" w:rsidP="00C46CF0">
      <w:pPr>
        <w:widowControl w:val="0"/>
        <w:numPr>
          <w:ilvl w:val="0"/>
          <w:numId w:val="16"/>
        </w:numPr>
        <w:tabs>
          <w:tab w:val="num" w:pos="0"/>
          <w:tab w:val="left" w:pos="960"/>
        </w:tabs>
        <w:ind w:left="-284" w:firstLine="984"/>
        <w:jc w:val="both"/>
        <w:rPr>
          <w:sz w:val="24"/>
          <w:szCs w:val="24"/>
        </w:rPr>
      </w:pPr>
      <w:r w:rsidRPr="00CF4532">
        <w:rPr>
          <w:sz w:val="24"/>
          <w:szCs w:val="24"/>
        </w:rPr>
        <w:t>впровадження практичних заходів енергозбереження на промислових підприємствах міста, в житлово-комунальному господарстві, у сфері транспорту і будівництва;</w:t>
      </w:r>
    </w:p>
    <w:p w:rsidR="00C46CF0" w:rsidRPr="00CF4532" w:rsidRDefault="00C46CF0" w:rsidP="00C46CF0">
      <w:pPr>
        <w:widowControl w:val="0"/>
        <w:numPr>
          <w:ilvl w:val="0"/>
          <w:numId w:val="16"/>
        </w:numPr>
        <w:tabs>
          <w:tab w:val="num" w:pos="0"/>
          <w:tab w:val="left" w:pos="960"/>
        </w:tabs>
        <w:ind w:left="-284" w:firstLine="984"/>
        <w:jc w:val="both"/>
        <w:rPr>
          <w:sz w:val="24"/>
          <w:szCs w:val="24"/>
        </w:rPr>
      </w:pPr>
      <w:r w:rsidRPr="00CF4532">
        <w:rPr>
          <w:sz w:val="24"/>
          <w:szCs w:val="24"/>
        </w:rPr>
        <w:t>зменшення енергоємності суспільного виробництва за рахунок зростання ефективності споживання енергоносіїв, впровадження нових технологій, підвищення дисципліни енергоспоживання та популяризації енергозберігаючих технологій;</w:t>
      </w:r>
    </w:p>
    <w:p w:rsidR="00C46CF0" w:rsidRPr="00CF4532" w:rsidRDefault="00C46CF0" w:rsidP="00C46CF0">
      <w:pPr>
        <w:widowControl w:val="0"/>
        <w:numPr>
          <w:ilvl w:val="0"/>
          <w:numId w:val="16"/>
        </w:numPr>
        <w:tabs>
          <w:tab w:val="num" w:pos="0"/>
          <w:tab w:val="left" w:pos="960"/>
        </w:tabs>
        <w:ind w:left="-284" w:firstLine="984"/>
        <w:jc w:val="both"/>
        <w:rPr>
          <w:sz w:val="24"/>
          <w:szCs w:val="24"/>
        </w:rPr>
      </w:pPr>
      <w:r w:rsidRPr="00CF4532">
        <w:rPr>
          <w:spacing w:val="5"/>
          <w:sz w:val="24"/>
          <w:szCs w:val="24"/>
        </w:rPr>
        <w:t>збільшення обсягів інвестицій в економіку міста;</w:t>
      </w:r>
    </w:p>
    <w:p w:rsidR="00C46CF0" w:rsidRPr="00CF4532" w:rsidRDefault="00C46CF0" w:rsidP="00C46CF0">
      <w:pPr>
        <w:widowControl w:val="0"/>
        <w:numPr>
          <w:ilvl w:val="0"/>
          <w:numId w:val="16"/>
        </w:numPr>
        <w:tabs>
          <w:tab w:val="num" w:pos="0"/>
          <w:tab w:val="left" w:pos="960"/>
        </w:tabs>
        <w:ind w:left="-284" w:firstLine="984"/>
        <w:jc w:val="both"/>
        <w:rPr>
          <w:sz w:val="24"/>
          <w:szCs w:val="24"/>
        </w:rPr>
      </w:pPr>
      <w:r w:rsidRPr="00CF4532">
        <w:rPr>
          <w:sz w:val="24"/>
          <w:szCs w:val="24"/>
        </w:rPr>
        <w:t>формування сприятливого інвестиційного клімату, позитивного інвестиційного іміджу та просування інвестиційних можливостей міста;</w:t>
      </w:r>
    </w:p>
    <w:p w:rsidR="00C46CF0" w:rsidRPr="00CF4532" w:rsidRDefault="00C46CF0" w:rsidP="00C46CF0">
      <w:pPr>
        <w:widowControl w:val="0"/>
        <w:numPr>
          <w:ilvl w:val="0"/>
          <w:numId w:val="16"/>
        </w:numPr>
        <w:tabs>
          <w:tab w:val="num" w:pos="0"/>
          <w:tab w:val="left" w:pos="960"/>
        </w:tabs>
        <w:ind w:left="-284" w:firstLine="984"/>
        <w:jc w:val="both"/>
        <w:rPr>
          <w:sz w:val="24"/>
          <w:szCs w:val="24"/>
        </w:rPr>
      </w:pPr>
      <w:r w:rsidRPr="00CF4532">
        <w:rPr>
          <w:sz w:val="24"/>
          <w:szCs w:val="24"/>
        </w:rPr>
        <w:t>забезпечення максимальної прозорості регуляторних процедур.</w:t>
      </w:r>
    </w:p>
    <w:p w:rsidR="00C46CF0" w:rsidRPr="00CF4532" w:rsidRDefault="00C46CF0" w:rsidP="00C46CF0">
      <w:pPr>
        <w:ind w:left="-284" w:firstLine="984"/>
        <w:jc w:val="both"/>
        <w:rPr>
          <w:sz w:val="24"/>
          <w:szCs w:val="24"/>
        </w:rPr>
      </w:pPr>
    </w:p>
    <w:p w:rsidR="00C46CF0" w:rsidRPr="00CF4532" w:rsidRDefault="00C46CF0" w:rsidP="00C46CF0">
      <w:pPr>
        <w:ind w:left="-284" w:firstLine="984"/>
        <w:jc w:val="both"/>
        <w:rPr>
          <w:sz w:val="24"/>
          <w:szCs w:val="24"/>
          <w:lang w:val="uk-UA"/>
        </w:rPr>
      </w:pPr>
      <w:r w:rsidRPr="00CF4532">
        <w:rPr>
          <w:b/>
          <w:sz w:val="24"/>
          <w:szCs w:val="24"/>
          <w:u w:val="single"/>
          <w:lang w:val="uk-UA"/>
        </w:rPr>
        <w:t>Центр надання адміністративних послуг</w:t>
      </w:r>
      <w:r w:rsidRPr="00CF4532">
        <w:rPr>
          <w:sz w:val="24"/>
          <w:szCs w:val="24"/>
          <w:lang w:val="uk-UA"/>
        </w:rPr>
        <w:t xml:space="preserve"> створено у червні 2013 р., як структурний підрозділ виконавчого комітету Лубенської міської ради, який виконує основну свою функцію - функцію посередника у наданні адміністративних послуг за принципом роботи «єдиного вікна», що дає можливість скоротити і спростити процедуру отримання необхідного документу. Тобто, для отримання послуги заявнику потрібно звернутися до Центру лише для подачі заяви та вже за отриманням результату послуги. </w:t>
      </w:r>
    </w:p>
    <w:p w:rsidR="00C46CF0" w:rsidRPr="00CF4532" w:rsidRDefault="00C46CF0" w:rsidP="00C46CF0">
      <w:pPr>
        <w:ind w:left="-284" w:firstLine="984"/>
        <w:jc w:val="both"/>
        <w:rPr>
          <w:sz w:val="24"/>
          <w:szCs w:val="24"/>
          <w:lang w:val="uk-UA"/>
        </w:rPr>
      </w:pPr>
      <w:r w:rsidRPr="00CF4532">
        <w:rPr>
          <w:sz w:val="24"/>
          <w:szCs w:val="24"/>
          <w:lang w:val="uk-UA"/>
        </w:rPr>
        <w:t>За три роки практичної діяльності:</w:t>
      </w:r>
    </w:p>
    <w:p w:rsidR="00C46CF0" w:rsidRPr="00CF4532" w:rsidRDefault="00C46CF0" w:rsidP="00C46CF0">
      <w:pPr>
        <w:ind w:left="-284" w:firstLine="984"/>
        <w:jc w:val="both"/>
        <w:rPr>
          <w:sz w:val="24"/>
          <w:szCs w:val="24"/>
          <w:lang w:val="uk-UA"/>
        </w:rPr>
      </w:pPr>
      <w:r w:rsidRPr="00CF4532">
        <w:rPr>
          <w:sz w:val="24"/>
          <w:szCs w:val="24"/>
          <w:lang w:val="uk-UA"/>
        </w:rPr>
        <w:t xml:space="preserve">- загальну площу збільшено з </w:t>
      </w:r>
      <w:smartTag w:uri="urn:schemas-microsoft-com:office:smarttags" w:element="metricconverter">
        <w:smartTagPr>
          <w:attr w:name="ProductID" w:val="39 м²"/>
        </w:smartTagPr>
        <w:r w:rsidRPr="00CF4532">
          <w:rPr>
            <w:sz w:val="24"/>
            <w:szCs w:val="24"/>
            <w:lang w:val="uk-UA"/>
          </w:rPr>
          <w:t>39 м²</w:t>
        </w:r>
      </w:smartTag>
      <w:r w:rsidRPr="00CF4532">
        <w:rPr>
          <w:sz w:val="24"/>
          <w:szCs w:val="24"/>
          <w:lang w:val="uk-UA"/>
        </w:rPr>
        <w:t xml:space="preserve"> до </w:t>
      </w:r>
      <w:smartTag w:uri="urn:schemas-microsoft-com:office:smarttags" w:element="metricconverter">
        <w:smartTagPr>
          <w:attr w:name="ProductID" w:val="60 м²"/>
        </w:smartTagPr>
        <w:r w:rsidRPr="00CF4532">
          <w:rPr>
            <w:sz w:val="24"/>
            <w:szCs w:val="24"/>
            <w:lang w:val="uk-UA"/>
          </w:rPr>
          <w:t>60 м²</w:t>
        </w:r>
      </w:smartTag>
      <w:r w:rsidRPr="00CF4532">
        <w:rPr>
          <w:sz w:val="24"/>
          <w:szCs w:val="24"/>
          <w:lang w:val="uk-UA"/>
        </w:rPr>
        <w:t xml:space="preserve"> (встановлена норма для міських Центрів 70м² );</w:t>
      </w:r>
    </w:p>
    <w:p w:rsidR="00C46CF0" w:rsidRPr="00CF4532" w:rsidRDefault="00C46CF0" w:rsidP="00C46CF0">
      <w:pPr>
        <w:ind w:left="-284" w:firstLine="984"/>
        <w:jc w:val="both"/>
        <w:rPr>
          <w:sz w:val="24"/>
          <w:szCs w:val="24"/>
          <w:lang w:val="uk-UA"/>
        </w:rPr>
      </w:pPr>
      <w:r w:rsidRPr="00CF4532">
        <w:rPr>
          <w:sz w:val="24"/>
          <w:szCs w:val="24"/>
          <w:lang w:val="uk-UA"/>
        </w:rPr>
        <w:t xml:space="preserve">- перелік послуг, які надаються через ЦНАП з початково затверджених 17 збільшено до 73, це послуги управлінь, відділів, служб виконавчого комітету (50), органів державної влади таких як МРВ УДМС України в Полтавській області (7), Управління Держгеокадастру у м. Лубни та Лубенському районі (15), міське Лубенський районний відділ Управління державної служби України з надзвичайних ситуацій (1 – декларація). </w:t>
      </w:r>
    </w:p>
    <w:p w:rsidR="00C46CF0" w:rsidRPr="00CF4532" w:rsidRDefault="00C46CF0" w:rsidP="00C46CF0">
      <w:pPr>
        <w:ind w:left="-284" w:firstLine="984"/>
        <w:jc w:val="both"/>
        <w:rPr>
          <w:sz w:val="24"/>
          <w:szCs w:val="24"/>
          <w:lang w:val="uk-UA"/>
        </w:rPr>
      </w:pPr>
      <w:r w:rsidRPr="00CF4532">
        <w:rPr>
          <w:sz w:val="24"/>
          <w:szCs w:val="24"/>
          <w:lang w:val="uk-UA"/>
        </w:rPr>
        <w:t xml:space="preserve"> Суттєві зміни у законодавстві України, які відбулися за останній рік істотно розширили функції ЦНАПів - адміністраторам, надали нові повноваження, а отже і навантаження:</w:t>
      </w:r>
    </w:p>
    <w:p w:rsidR="00C46CF0" w:rsidRPr="00CF4532" w:rsidRDefault="00C46CF0" w:rsidP="00C46CF0">
      <w:pPr>
        <w:numPr>
          <w:ilvl w:val="0"/>
          <w:numId w:val="18"/>
        </w:numPr>
        <w:ind w:left="-284" w:firstLine="984"/>
        <w:jc w:val="both"/>
        <w:rPr>
          <w:sz w:val="24"/>
          <w:szCs w:val="24"/>
          <w:lang w:val="uk-UA"/>
        </w:rPr>
      </w:pPr>
      <w:r w:rsidRPr="00CF4532">
        <w:rPr>
          <w:sz w:val="24"/>
          <w:szCs w:val="24"/>
          <w:lang w:val="uk-UA"/>
        </w:rPr>
        <w:lastRenderedPageBreak/>
        <w:t>накладати адміністративні стягнення у вигляді попередження ( складання адмінпротоколів);</w:t>
      </w:r>
    </w:p>
    <w:p w:rsidR="00C46CF0" w:rsidRPr="00CF4532" w:rsidRDefault="00C46CF0" w:rsidP="00C46CF0">
      <w:pPr>
        <w:numPr>
          <w:ilvl w:val="0"/>
          <w:numId w:val="18"/>
        </w:numPr>
        <w:ind w:left="-284" w:firstLine="984"/>
        <w:jc w:val="both"/>
        <w:rPr>
          <w:i/>
          <w:sz w:val="24"/>
          <w:szCs w:val="24"/>
          <w:lang w:val="uk-UA"/>
        </w:rPr>
      </w:pPr>
      <w:r w:rsidRPr="00CF4532">
        <w:rPr>
          <w:sz w:val="24"/>
          <w:szCs w:val="24"/>
          <w:lang w:val="uk-UA"/>
        </w:rPr>
        <w:t>забезпечити функціонування, проводити прийом документів та надавати відомості з таких реєстрів як: Реєстр юридичних та фізичних осіб-підприємців; Державний земельний кадастр; Реєстр речових прав на нерухоме майно (</w:t>
      </w:r>
      <w:r w:rsidRPr="00CF4532">
        <w:rPr>
          <w:i/>
          <w:sz w:val="24"/>
          <w:szCs w:val="24"/>
          <w:lang w:val="uk-UA"/>
        </w:rPr>
        <w:t>розпочато прийом документів з січня цього року).</w:t>
      </w:r>
    </w:p>
    <w:p w:rsidR="00C46CF0" w:rsidRPr="00CF4532" w:rsidRDefault="00C46CF0" w:rsidP="00C46CF0">
      <w:pPr>
        <w:ind w:left="-284" w:firstLine="984"/>
        <w:jc w:val="both"/>
        <w:rPr>
          <w:sz w:val="24"/>
          <w:szCs w:val="24"/>
          <w:lang w:val="uk-UA"/>
        </w:rPr>
      </w:pPr>
      <w:r w:rsidRPr="00CF4532">
        <w:rPr>
          <w:sz w:val="24"/>
          <w:szCs w:val="24"/>
          <w:lang w:val="uk-UA"/>
        </w:rPr>
        <w:t xml:space="preserve">З прийняттям Закону України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з 4 квітня 2016р. набрали чинності делеговані державою повноваження виконавчим органам міських рад щодо проведення реєстрації/ зняття з реєстрації проживання (перебування) громадян, які проживають на території відповідної адміністративно - територіальної одиниці. </w:t>
      </w:r>
    </w:p>
    <w:p w:rsidR="00C46CF0" w:rsidRPr="00CF4532" w:rsidRDefault="00C46CF0" w:rsidP="00C46CF0">
      <w:pPr>
        <w:ind w:left="-284" w:firstLine="984"/>
        <w:jc w:val="both"/>
        <w:rPr>
          <w:sz w:val="24"/>
          <w:szCs w:val="24"/>
          <w:lang w:val="uk-UA"/>
        </w:rPr>
      </w:pPr>
      <w:r w:rsidRPr="00CF4532">
        <w:rPr>
          <w:sz w:val="24"/>
          <w:szCs w:val="24"/>
          <w:lang w:val="uk-UA"/>
        </w:rPr>
        <w:t>У зв’язку з нововеденнями:</w:t>
      </w:r>
    </w:p>
    <w:p w:rsidR="00C46CF0" w:rsidRPr="00CF4532" w:rsidRDefault="00C46CF0" w:rsidP="00C46CF0">
      <w:pPr>
        <w:ind w:left="-284" w:firstLine="984"/>
        <w:jc w:val="both"/>
        <w:rPr>
          <w:sz w:val="24"/>
          <w:szCs w:val="24"/>
          <w:lang w:val="uk-UA"/>
        </w:rPr>
      </w:pPr>
      <w:r w:rsidRPr="00CF4532">
        <w:rPr>
          <w:sz w:val="24"/>
          <w:szCs w:val="24"/>
          <w:lang w:val="uk-UA"/>
        </w:rPr>
        <w:t>- штатну чисельність ЦНАП збільшено з 5 адміністраторів на 9;</w:t>
      </w:r>
    </w:p>
    <w:p w:rsidR="00C46CF0" w:rsidRPr="00CF4532" w:rsidRDefault="00C46CF0" w:rsidP="00C46CF0">
      <w:pPr>
        <w:ind w:left="-284" w:firstLine="984"/>
        <w:jc w:val="both"/>
        <w:rPr>
          <w:sz w:val="24"/>
          <w:szCs w:val="24"/>
          <w:lang w:val="uk-UA"/>
        </w:rPr>
      </w:pPr>
      <w:r w:rsidRPr="00CF4532">
        <w:rPr>
          <w:sz w:val="24"/>
          <w:szCs w:val="24"/>
          <w:lang w:val="uk-UA"/>
        </w:rPr>
        <w:t>- створено сектор з реєстрації місця проживання/перебування фізичних осіб (в кількості 3-х спеціалістів за рахунок посад адміністраторів)</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 xml:space="preserve">Станом на 08.11.2016р. прийом заяв та видачу документів у ЦНАП здійснює 5 адміністраторів (з них 2 - тимчасові працівники за угодою, функції яких обмежені.) </w:t>
      </w:r>
    </w:p>
    <w:p w:rsidR="00C46CF0" w:rsidRPr="00CF4532" w:rsidRDefault="00C46CF0" w:rsidP="00C46CF0">
      <w:pPr>
        <w:ind w:left="-284" w:firstLine="984"/>
        <w:jc w:val="both"/>
        <w:rPr>
          <w:sz w:val="24"/>
          <w:szCs w:val="24"/>
          <w:lang w:val="uk-UA"/>
        </w:rPr>
      </w:pPr>
      <w:r w:rsidRPr="00CF4532">
        <w:rPr>
          <w:sz w:val="24"/>
          <w:szCs w:val="24"/>
        </w:rPr>
        <w:t>Відповідно до Закону України «Про адміністративні послуги</w:t>
      </w:r>
      <w:r w:rsidRPr="00CF4532">
        <w:rPr>
          <w:sz w:val="24"/>
          <w:szCs w:val="24"/>
          <w:lang w:val="uk-UA"/>
        </w:rPr>
        <w:t>»</w:t>
      </w:r>
      <w:r w:rsidRPr="00CF4532">
        <w:rPr>
          <w:sz w:val="24"/>
          <w:szCs w:val="24"/>
        </w:rPr>
        <w:t xml:space="preserve"> час прийому суб’</w:t>
      </w:r>
      <w:r w:rsidRPr="00CF4532">
        <w:rPr>
          <w:sz w:val="24"/>
          <w:szCs w:val="24"/>
          <w:lang w:val="uk-UA"/>
        </w:rPr>
        <w:t>є</w:t>
      </w:r>
      <w:r w:rsidRPr="00CF4532">
        <w:rPr>
          <w:sz w:val="24"/>
          <w:szCs w:val="24"/>
        </w:rPr>
        <w:t>ктів звернень є єдиним і становить не менше п’яти днів на тиждень та семи годин на день (35 годин). Виходячи з режиму роботи ЦНАП Лубенської міської ради кі</w:t>
      </w:r>
      <w:r w:rsidRPr="00CF4532">
        <w:rPr>
          <w:sz w:val="24"/>
          <w:szCs w:val="24"/>
          <w:lang w:val="uk-UA"/>
        </w:rPr>
        <w:t>л</w:t>
      </w:r>
      <w:r w:rsidRPr="00CF4532">
        <w:rPr>
          <w:sz w:val="24"/>
          <w:szCs w:val="24"/>
        </w:rPr>
        <w:t>ькість годин прийому документів складає – 42 години</w:t>
      </w:r>
      <w:r w:rsidRPr="00CF4532">
        <w:rPr>
          <w:sz w:val="24"/>
          <w:szCs w:val="24"/>
          <w:lang w:val="uk-UA"/>
        </w:rPr>
        <w:t>, оскільки</w:t>
      </w:r>
      <w:r w:rsidRPr="00CF4532">
        <w:rPr>
          <w:sz w:val="24"/>
          <w:szCs w:val="24"/>
        </w:rPr>
        <w:t>, забезпечуємо діяльність Центру і в суботу.</w:t>
      </w:r>
    </w:p>
    <w:p w:rsidR="00C46CF0" w:rsidRPr="00CF4532" w:rsidRDefault="00C46CF0" w:rsidP="00C46CF0">
      <w:pPr>
        <w:ind w:left="-284" w:firstLine="984"/>
        <w:jc w:val="both"/>
        <w:rPr>
          <w:sz w:val="24"/>
          <w:szCs w:val="24"/>
          <w:lang w:val="uk-UA"/>
        </w:rPr>
      </w:pPr>
      <w:r w:rsidRPr="00CF4532">
        <w:rPr>
          <w:sz w:val="24"/>
          <w:szCs w:val="24"/>
          <w:lang w:val="uk-UA"/>
        </w:rPr>
        <w:t>К</w:t>
      </w:r>
      <w:r w:rsidRPr="00CF4532">
        <w:rPr>
          <w:sz w:val="24"/>
          <w:szCs w:val="24"/>
        </w:rPr>
        <w:t>ількість звернень громадян</w:t>
      </w:r>
      <w:r w:rsidRPr="00CF4532">
        <w:rPr>
          <w:sz w:val="24"/>
          <w:szCs w:val="24"/>
          <w:lang w:val="uk-UA"/>
        </w:rPr>
        <w:t xml:space="preserve"> до ЦНАП постійно зростає. </w:t>
      </w:r>
    </w:p>
    <w:p w:rsidR="00C46CF0" w:rsidRPr="00CF4532" w:rsidRDefault="00C46CF0" w:rsidP="00C46CF0">
      <w:pPr>
        <w:ind w:left="-284" w:firstLine="984"/>
        <w:jc w:val="both"/>
        <w:rPr>
          <w:b/>
          <w:sz w:val="24"/>
          <w:szCs w:val="24"/>
          <w:lang w:val="uk-UA"/>
        </w:rPr>
      </w:pPr>
      <w:r w:rsidRPr="00CF4532">
        <w:rPr>
          <w:sz w:val="24"/>
          <w:szCs w:val="24"/>
          <w:lang w:val="uk-UA"/>
        </w:rPr>
        <w:t>Так</w:t>
      </w:r>
      <w:r w:rsidRPr="00CF4532">
        <w:rPr>
          <w:b/>
          <w:sz w:val="24"/>
          <w:szCs w:val="24"/>
          <w:lang w:val="uk-UA"/>
        </w:rPr>
        <w:t xml:space="preserve">, з початку року станом на 01.11. </w:t>
      </w:r>
    </w:p>
    <w:p w:rsidR="00C46CF0" w:rsidRPr="00CF4532" w:rsidRDefault="00C46CF0" w:rsidP="00C46CF0">
      <w:pPr>
        <w:ind w:left="-284" w:firstLine="984"/>
        <w:jc w:val="both"/>
        <w:rPr>
          <w:sz w:val="24"/>
          <w:szCs w:val="24"/>
          <w:lang w:val="uk-UA"/>
        </w:rPr>
      </w:pPr>
      <w:r w:rsidRPr="00CF4532">
        <w:rPr>
          <w:b/>
          <w:sz w:val="24"/>
          <w:szCs w:val="24"/>
          <w:lang w:val="uk-UA"/>
        </w:rPr>
        <w:t>у 2014 р</w:t>
      </w:r>
      <w:r w:rsidRPr="00CF4532">
        <w:rPr>
          <w:sz w:val="24"/>
          <w:szCs w:val="24"/>
          <w:lang w:val="uk-UA"/>
        </w:rPr>
        <w:t xml:space="preserve">. </w:t>
      </w:r>
      <w:r w:rsidRPr="00CF4532">
        <w:rPr>
          <w:b/>
          <w:sz w:val="24"/>
          <w:szCs w:val="24"/>
          <w:lang w:val="uk-UA"/>
        </w:rPr>
        <w:t>прийнято – 850 заяв</w:t>
      </w:r>
      <w:r w:rsidRPr="00CF4532">
        <w:rPr>
          <w:sz w:val="24"/>
          <w:szCs w:val="24"/>
          <w:lang w:val="uk-UA"/>
        </w:rPr>
        <w:t>;</w:t>
      </w:r>
    </w:p>
    <w:p w:rsidR="00C46CF0" w:rsidRPr="00CF4532" w:rsidRDefault="00C46CF0" w:rsidP="00C46CF0">
      <w:pPr>
        <w:ind w:left="-284" w:firstLine="984"/>
        <w:jc w:val="both"/>
        <w:rPr>
          <w:b/>
          <w:sz w:val="24"/>
          <w:szCs w:val="24"/>
          <w:lang w:val="uk-UA"/>
        </w:rPr>
      </w:pPr>
      <w:r w:rsidRPr="00CF4532">
        <w:rPr>
          <w:b/>
          <w:sz w:val="24"/>
          <w:szCs w:val="24"/>
          <w:lang w:val="uk-UA"/>
        </w:rPr>
        <w:t xml:space="preserve">у 2015 р. </w:t>
      </w:r>
      <w:r w:rsidRPr="00CF4532">
        <w:rPr>
          <w:i/>
          <w:sz w:val="24"/>
          <w:szCs w:val="24"/>
          <w:lang w:val="uk-UA"/>
        </w:rPr>
        <w:t xml:space="preserve">– </w:t>
      </w:r>
      <w:r w:rsidRPr="00CF4532">
        <w:rPr>
          <w:b/>
          <w:sz w:val="24"/>
          <w:szCs w:val="24"/>
          <w:lang w:val="uk-UA"/>
        </w:rPr>
        <w:t>5728</w:t>
      </w:r>
    </w:p>
    <w:p w:rsidR="00C46CF0" w:rsidRPr="00CF4532" w:rsidRDefault="00C46CF0" w:rsidP="00C46CF0">
      <w:pPr>
        <w:ind w:left="-284" w:firstLine="984"/>
        <w:jc w:val="both"/>
        <w:rPr>
          <w:sz w:val="24"/>
          <w:szCs w:val="24"/>
          <w:lang w:val="uk-UA"/>
        </w:rPr>
      </w:pPr>
      <w:r w:rsidRPr="00CF4532">
        <w:rPr>
          <w:b/>
          <w:sz w:val="24"/>
          <w:szCs w:val="24"/>
          <w:lang w:val="uk-UA"/>
        </w:rPr>
        <w:t>у 2016р. – 8200.</w:t>
      </w:r>
    </w:p>
    <w:p w:rsidR="00C46CF0" w:rsidRPr="00CF4532" w:rsidRDefault="00C46CF0" w:rsidP="00C46CF0">
      <w:pPr>
        <w:ind w:left="-284" w:firstLine="984"/>
        <w:jc w:val="both"/>
        <w:rPr>
          <w:b/>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Протягом звітного періоду серед загальної кількості звернень домінують заяви з питань відділів та служб виконкому – 3500 (41%) , з них – 2300 звернення щодо реєстрації місця проживання. Послуги міграційної служби посідають друге місце – 3224, що становить 39% від загальної кількості звернень. На третьому – питання управління Держгеокадастру – 1450 (20%). Значну кількість звернень складають питання соціального захисту, переважна більшість яких стосується надання грошової допомоги на лікування та вирішення соціально – побутових потреб.</w:t>
      </w:r>
    </w:p>
    <w:p w:rsidR="00C46CF0" w:rsidRPr="00CF4532" w:rsidRDefault="00C46CF0" w:rsidP="00C46CF0">
      <w:pPr>
        <w:tabs>
          <w:tab w:val="left" w:pos="4536"/>
        </w:tabs>
        <w:ind w:left="-284" w:firstLine="984"/>
        <w:jc w:val="both"/>
        <w:rPr>
          <w:sz w:val="24"/>
          <w:szCs w:val="24"/>
          <w:lang w:val="uk-UA"/>
        </w:rPr>
      </w:pPr>
      <w:r w:rsidRPr="00CF4532">
        <w:rPr>
          <w:sz w:val="24"/>
          <w:szCs w:val="24"/>
          <w:lang w:val="uk-UA"/>
        </w:rPr>
        <w:t>З набранням чинності згаданого вище Закону України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з 1 жовтня 2016 р. ЦНАПи мають право, поряд з міграційними службами, здійснювати прийом документів для отримання паспорта громадянина України нового зразка (</w:t>
      </w:r>
      <w:r w:rsidRPr="00CF4532">
        <w:rPr>
          <w:sz w:val="24"/>
          <w:szCs w:val="24"/>
          <w:lang w:val="en-US"/>
        </w:rPr>
        <w:t>ID</w:t>
      </w:r>
      <w:r w:rsidRPr="00CF4532">
        <w:rPr>
          <w:sz w:val="24"/>
          <w:szCs w:val="24"/>
          <w:lang w:val="uk-UA"/>
        </w:rPr>
        <w:t>). Однак, даний вид послуги для ЦНАП Лубенської міської ради потребує вирішення ряду питань, перш за все - розширенням приміщення.</w:t>
      </w:r>
    </w:p>
    <w:p w:rsidR="00C46CF0" w:rsidRPr="00CF4532" w:rsidRDefault="00C46CF0" w:rsidP="00C46CF0">
      <w:pPr>
        <w:tabs>
          <w:tab w:val="left" w:pos="4536"/>
        </w:tabs>
        <w:ind w:left="-284" w:firstLine="984"/>
        <w:jc w:val="both"/>
        <w:rPr>
          <w:sz w:val="24"/>
          <w:szCs w:val="24"/>
          <w:lang w:val="uk-UA"/>
        </w:rPr>
      </w:pPr>
    </w:p>
    <w:p w:rsidR="00C46CF0" w:rsidRPr="00CF4532" w:rsidRDefault="00C46CF0" w:rsidP="00C46CF0">
      <w:pPr>
        <w:pStyle w:val="af0"/>
        <w:spacing w:after="200" w:line="276" w:lineRule="auto"/>
        <w:ind w:left="-284" w:firstLine="984"/>
        <w:jc w:val="both"/>
        <w:rPr>
          <w:b/>
          <w:u w:val="single"/>
        </w:rPr>
      </w:pPr>
      <w:r w:rsidRPr="00CF4532">
        <w:rPr>
          <w:b/>
          <w:u w:val="single"/>
        </w:rPr>
        <w:t>Робота із залучення інвестицій та енергозбереження</w:t>
      </w:r>
    </w:p>
    <w:p w:rsidR="00C46CF0" w:rsidRPr="00CF4532" w:rsidRDefault="00C46CF0" w:rsidP="00C46CF0">
      <w:pPr>
        <w:ind w:left="-284" w:firstLine="984"/>
        <w:jc w:val="both"/>
        <w:rPr>
          <w:sz w:val="24"/>
          <w:szCs w:val="24"/>
          <w:lang w:val="uk-UA"/>
        </w:rPr>
      </w:pPr>
      <w:r w:rsidRPr="00CF4532">
        <w:rPr>
          <w:sz w:val="24"/>
          <w:szCs w:val="24"/>
          <w:lang w:val="uk-UA"/>
        </w:rPr>
        <w:t>Протягом 2016 року, за дорученням виконавчого комітету Лубенської міської ради, в опрацюванні КП «Лубниблагоустрій» перебували інноваційні та інвестиційні проекти, що передбачали, як співпрацю з міжнародними експертними та фінансовими інституціями, так і залучення іноземних та вітчизняних інвестицій, а саме:</w:t>
      </w:r>
    </w:p>
    <w:p w:rsidR="00C46CF0" w:rsidRPr="00CF4532" w:rsidRDefault="00C46CF0" w:rsidP="00C46CF0">
      <w:pPr>
        <w:ind w:left="-284" w:firstLine="984"/>
        <w:jc w:val="both"/>
        <w:rPr>
          <w:sz w:val="24"/>
          <w:szCs w:val="24"/>
          <w:lang w:val="uk-UA"/>
        </w:rPr>
      </w:pPr>
    </w:p>
    <w:p w:rsidR="00C46CF0" w:rsidRPr="00CF4532" w:rsidRDefault="00C46CF0" w:rsidP="00C46CF0">
      <w:pPr>
        <w:pStyle w:val="af0"/>
        <w:numPr>
          <w:ilvl w:val="0"/>
          <w:numId w:val="49"/>
        </w:numPr>
        <w:ind w:left="-284" w:firstLine="984"/>
        <w:jc w:val="both"/>
      </w:pPr>
      <w:r w:rsidRPr="00CF4532">
        <w:t>Впровадження інформаційної системи моніторингу споживання енергетичних ресурсів (ІСЕ) та системи дієвого енергоменеджменту об’єктами бюджетної сфери в м. Лубни.</w:t>
      </w:r>
    </w:p>
    <w:p w:rsidR="00C46CF0" w:rsidRPr="00CF4532" w:rsidRDefault="00C46CF0" w:rsidP="00C46CF0">
      <w:pPr>
        <w:pStyle w:val="af0"/>
        <w:numPr>
          <w:ilvl w:val="0"/>
          <w:numId w:val="49"/>
        </w:numPr>
        <w:ind w:left="-284" w:firstLine="984"/>
        <w:jc w:val="both"/>
      </w:pPr>
      <w:r w:rsidRPr="00CF4532">
        <w:t>Капітальний ремонт мереж вуличного освітлення в м.</w:t>
      </w:r>
      <w:r w:rsidRPr="00CF4532">
        <w:rPr>
          <w:iCs/>
          <w:lang w:eastAsia="uk-UA"/>
        </w:rPr>
        <w:t> </w:t>
      </w:r>
      <w:r w:rsidRPr="00CF4532">
        <w:t>Лубни шляхом технічного переоснащення світильників на основі LED технологій та впровадження загально</w:t>
      </w:r>
      <w:r w:rsidRPr="00CF4532">
        <w:rPr>
          <w:spacing w:val="-4"/>
        </w:rPr>
        <w:t>міської системи управління освітленням вулиць.</w:t>
      </w:r>
    </w:p>
    <w:p w:rsidR="00C46CF0" w:rsidRPr="00CF4532" w:rsidRDefault="00C46CF0" w:rsidP="00C46CF0">
      <w:pPr>
        <w:pStyle w:val="af0"/>
        <w:numPr>
          <w:ilvl w:val="0"/>
          <w:numId w:val="49"/>
        </w:numPr>
        <w:ind w:left="-284" w:firstLine="984"/>
        <w:jc w:val="both"/>
        <w:rPr>
          <w:rStyle w:val="xfm42366418"/>
        </w:rPr>
      </w:pPr>
      <w:r w:rsidRPr="00CF4532">
        <w:rPr>
          <w:rStyle w:val="xfm42366418"/>
          <w:rFonts w:eastAsiaTheme="majorEastAsia"/>
        </w:rPr>
        <w:t>Встановлення 4-х індивідуальних теплових пунктів (ІТП) в закладах соціальної сфери міста.</w:t>
      </w:r>
    </w:p>
    <w:p w:rsidR="00C46CF0" w:rsidRPr="00CF4532" w:rsidRDefault="00C46CF0" w:rsidP="00C46CF0">
      <w:pPr>
        <w:pStyle w:val="af0"/>
        <w:numPr>
          <w:ilvl w:val="0"/>
          <w:numId w:val="49"/>
        </w:numPr>
        <w:ind w:left="-284" w:firstLine="984"/>
        <w:jc w:val="both"/>
      </w:pPr>
      <w:r w:rsidRPr="00CF4532">
        <w:lastRenderedPageBreak/>
        <w:t>Розробка Плану дій сталого енергетичного розвитку (</w:t>
      </w:r>
      <w:r w:rsidRPr="00CF4532">
        <w:rPr>
          <w:rStyle w:val="notranslate"/>
          <w:rFonts w:eastAsia="SimSun"/>
          <w:bCs/>
        </w:rPr>
        <w:t>SEAP)</w:t>
      </w:r>
      <w:r w:rsidRPr="00CF4532">
        <w:t xml:space="preserve"> міста Лубни на період 2017-2020-2030 років.</w:t>
      </w:r>
    </w:p>
    <w:p w:rsidR="00C46CF0" w:rsidRPr="00CF4532" w:rsidRDefault="00C46CF0" w:rsidP="00C46CF0">
      <w:pPr>
        <w:pStyle w:val="af0"/>
        <w:numPr>
          <w:ilvl w:val="0"/>
          <w:numId w:val="49"/>
        </w:numPr>
        <w:ind w:left="-284" w:firstLine="984"/>
        <w:jc w:val="both"/>
      </w:pPr>
      <w:r w:rsidRPr="00CF4532">
        <w:t>Розробка Місцевого плану дій з енергетичної безпеки (LESP) міста Лубни.</w:t>
      </w:r>
    </w:p>
    <w:p w:rsidR="00C46CF0" w:rsidRPr="00CF4532" w:rsidRDefault="00C46CF0" w:rsidP="00C46CF0">
      <w:pPr>
        <w:pStyle w:val="af0"/>
        <w:numPr>
          <w:ilvl w:val="0"/>
          <w:numId w:val="49"/>
        </w:numPr>
        <w:ind w:left="-284" w:firstLine="984"/>
        <w:jc w:val="both"/>
      </w:pPr>
      <w:r w:rsidRPr="00CF4532">
        <w:rPr>
          <w:rStyle w:val="xfm28438876"/>
        </w:rPr>
        <w:t xml:space="preserve">Впровадження </w:t>
      </w:r>
      <w:r w:rsidRPr="00CF4532">
        <w:t xml:space="preserve">проекту зі встановлення </w:t>
      </w:r>
      <w:r w:rsidRPr="00CF4532">
        <w:rPr>
          <w:rStyle w:val="xfm28438876"/>
        </w:rPr>
        <w:t>альтернативних систем опалення у окремих закладах освіти та охорони здоров’я міста (геліосистем, теплових насосів «повітря-вода» та електрокотлів).</w:t>
      </w:r>
    </w:p>
    <w:p w:rsidR="00C46CF0" w:rsidRPr="00CF4532" w:rsidRDefault="00C46CF0" w:rsidP="00C46CF0">
      <w:pPr>
        <w:pStyle w:val="af0"/>
        <w:numPr>
          <w:ilvl w:val="0"/>
          <w:numId w:val="49"/>
        </w:numPr>
        <w:ind w:left="-284" w:firstLine="984"/>
        <w:jc w:val="both"/>
        <w:rPr>
          <w:rStyle w:val="xfm28438876"/>
        </w:rPr>
      </w:pPr>
      <w:r w:rsidRPr="00CF4532">
        <w:rPr>
          <w:rStyle w:val="xfm28438876"/>
        </w:rPr>
        <w:t>Впровадження системи «Безпечне місто» (перший етап – муніципальна система відеоспостереження).</w:t>
      </w:r>
    </w:p>
    <w:p w:rsidR="00C46CF0" w:rsidRPr="00CF4532" w:rsidRDefault="00C46CF0" w:rsidP="00C46CF0">
      <w:pPr>
        <w:ind w:left="-284" w:firstLine="984"/>
        <w:jc w:val="both"/>
        <w:rPr>
          <w:sz w:val="24"/>
          <w:szCs w:val="24"/>
          <w:lang w:val="uk-UA"/>
        </w:rPr>
      </w:pPr>
      <w:r w:rsidRPr="00CF4532">
        <w:rPr>
          <w:sz w:val="24"/>
          <w:szCs w:val="24"/>
          <w:lang w:val="uk-UA"/>
        </w:rPr>
        <w:t xml:space="preserve">До опрацювання вказаних проектів були залучені такі міжнародні фундації, як </w:t>
      </w:r>
      <w:r w:rsidRPr="00CF4532">
        <w:rPr>
          <w:sz w:val="24"/>
          <w:szCs w:val="24"/>
          <w:lang w:val="en-US"/>
        </w:rPr>
        <w:t>GIZ</w:t>
      </w:r>
      <w:r w:rsidRPr="00CF4532">
        <w:rPr>
          <w:sz w:val="24"/>
          <w:szCs w:val="24"/>
          <w:lang w:val="uk-UA"/>
        </w:rPr>
        <w:t xml:space="preserve"> (Німеччина), </w:t>
      </w:r>
      <w:r w:rsidRPr="00CF4532">
        <w:rPr>
          <w:sz w:val="24"/>
          <w:szCs w:val="24"/>
          <w:lang w:val="en-US"/>
        </w:rPr>
        <w:t>NEFCO</w:t>
      </w:r>
      <w:r w:rsidRPr="00CF4532">
        <w:rPr>
          <w:sz w:val="24"/>
          <w:szCs w:val="24"/>
          <w:lang w:val="uk-UA"/>
        </w:rPr>
        <w:t xml:space="preserve"> (Скандинавія) та </w:t>
      </w:r>
      <w:r w:rsidRPr="00CF4532">
        <w:rPr>
          <w:sz w:val="24"/>
          <w:szCs w:val="24"/>
          <w:lang w:val="en-US"/>
        </w:rPr>
        <w:t>REC</w:t>
      </w:r>
      <w:r w:rsidRPr="00CF4532">
        <w:rPr>
          <w:sz w:val="24"/>
          <w:szCs w:val="24"/>
          <w:lang w:val="uk-UA"/>
        </w:rPr>
        <w:t xml:space="preserve"> (Угорщина).</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 xml:space="preserve">Протягом 2016 року був реалізований проект «Впровадження ІСЕ», в який було інвестовано </w:t>
      </w:r>
      <w:r w:rsidRPr="00CF4532">
        <w:rPr>
          <w:sz w:val="24"/>
          <w:szCs w:val="24"/>
        </w:rPr>
        <w:t>13</w:t>
      </w:r>
      <w:r w:rsidRPr="00CF4532">
        <w:rPr>
          <w:sz w:val="24"/>
          <w:szCs w:val="24"/>
          <w:lang w:val="uk-UA"/>
        </w:rPr>
        <w:t xml:space="preserve">9 922,00 грн. з боку </w:t>
      </w:r>
      <w:r w:rsidRPr="00CF4532">
        <w:rPr>
          <w:sz w:val="24"/>
          <w:szCs w:val="24"/>
          <w:lang w:val="en-US"/>
        </w:rPr>
        <w:t>GIZ</w:t>
      </w:r>
      <w:r w:rsidRPr="00CF4532">
        <w:rPr>
          <w:sz w:val="24"/>
          <w:szCs w:val="24"/>
        </w:rPr>
        <w:t xml:space="preserve"> </w:t>
      </w:r>
      <w:r w:rsidRPr="00CF4532">
        <w:rPr>
          <w:sz w:val="24"/>
          <w:szCs w:val="24"/>
          <w:lang w:val="uk-UA"/>
        </w:rPr>
        <w:t>(грантові кошти за програмою «Енергоефективність у громадах») та 57 330,00 грн. з боку громади міста (кошти міського бюджету). На 2017 рік на цей проект планується витратити ще 64 800,00 грн. з боку громади міста.</w:t>
      </w:r>
    </w:p>
    <w:p w:rsidR="00C46CF0" w:rsidRPr="00CF4532" w:rsidRDefault="00C46CF0" w:rsidP="00C46CF0">
      <w:pPr>
        <w:ind w:left="-284" w:firstLine="984"/>
        <w:jc w:val="both"/>
        <w:rPr>
          <w:sz w:val="24"/>
          <w:szCs w:val="24"/>
          <w:lang w:val="uk-UA"/>
        </w:rPr>
      </w:pPr>
      <w:r w:rsidRPr="00CF4532">
        <w:rPr>
          <w:sz w:val="24"/>
          <w:szCs w:val="24"/>
          <w:lang w:val="uk-UA"/>
        </w:rPr>
        <w:t xml:space="preserve">За проектом «Капітальний ремонт мереж вуличного освітлення» у 2016 році від </w:t>
      </w:r>
      <w:r w:rsidRPr="00CF4532">
        <w:rPr>
          <w:sz w:val="24"/>
          <w:szCs w:val="24"/>
          <w:lang w:val="en-US"/>
        </w:rPr>
        <w:t>NEFCO</w:t>
      </w:r>
      <w:r w:rsidRPr="00CF4532">
        <w:rPr>
          <w:sz w:val="24"/>
          <w:szCs w:val="24"/>
        </w:rPr>
        <w:t xml:space="preserve"> </w:t>
      </w:r>
      <w:r w:rsidRPr="00CF4532">
        <w:rPr>
          <w:sz w:val="24"/>
          <w:szCs w:val="24"/>
          <w:lang w:val="uk-UA"/>
        </w:rPr>
        <w:t xml:space="preserve">отримані грантова пропозиція на </w:t>
      </w:r>
      <w:r w:rsidRPr="00CF4532">
        <w:rPr>
          <w:rStyle w:val="xfm28438876"/>
          <w:sz w:val="24"/>
          <w:szCs w:val="24"/>
          <w:lang w:val="uk-UA"/>
        </w:rPr>
        <w:t>70 836,00 євро та пільгова кредитна пропозиція на 5 531 8</w:t>
      </w:r>
      <w:r w:rsidRPr="00CF4532">
        <w:rPr>
          <w:iCs/>
          <w:sz w:val="24"/>
          <w:szCs w:val="24"/>
          <w:lang w:val="uk-UA" w:eastAsia="uk-UA"/>
        </w:rPr>
        <w:t>23,00 грн. На поточний час проект перебуває у стадії узгодження та підписання грантової та кредитної угод. Фінансування та реалізація проекту передбачається протягом 2017 року. Частка фінансування з міського бюджету має скласти 10% від його загальної вартості.</w:t>
      </w:r>
    </w:p>
    <w:p w:rsidR="00C46CF0" w:rsidRPr="00CF4532" w:rsidRDefault="00C46CF0" w:rsidP="00C46CF0">
      <w:pPr>
        <w:ind w:left="-284" w:firstLine="984"/>
        <w:jc w:val="both"/>
        <w:rPr>
          <w:sz w:val="24"/>
          <w:szCs w:val="24"/>
          <w:lang w:val="uk-UA"/>
        </w:rPr>
      </w:pPr>
      <w:r w:rsidRPr="00CF4532">
        <w:rPr>
          <w:sz w:val="24"/>
          <w:szCs w:val="24"/>
          <w:lang w:val="uk-UA"/>
        </w:rPr>
        <w:t>З проектом «</w:t>
      </w:r>
      <w:r w:rsidRPr="00CF4532">
        <w:rPr>
          <w:rStyle w:val="xfm42366418"/>
          <w:rFonts w:eastAsiaTheme="majorEastAsia"/>
          <w:sz w:val="24"/>
          <w:szCs w:val="24"/>
          <w:lang w:val="uk-UA"/>
        </w:rPr>
        <w:t>Встановлення 4-х індивідуальних теплових пунктів (ІТП) в закладах соціальної сфери» місто стало одним з переможців обласного конкурсу інвестиційних проектів 2016, згідно з умовами якого передбачається 50-відсоткове фінансування згаданого проекту коштом обласного бюджету протягом 2017 року. Загальна вартість проекту складає близько 900 000,00 грн.</w:t>
      </w:r>
    </w:p>
    <w:p w:rsidR="00C46CF0" w:rsidRPr="00CF4532" w:rsidRDefault="00C46CF0" w:rsidP="00C46CF0">
      <w:pPr>
        <w:ind w:left="-284" w:firstLine="984"/>
        <w:jc w:val="both"/>
        <w:rPr>
          <w:sz w:val="24"/>
          <w:szCs w:val="24"/>
          <w:lang w:val="uk-UA"/>
        </w:rPr>
      </w:pPr>
      <w:r w:rsidRPr="00CF4532">
        <w:rPr>
          <w:sz w:val="24"/>
          <w:szCs w:val="24"/>
          <w:lang w:val="uk-UA"/>
        </w:rPr>
        <w:t>Також, практично завершена розробка Плану дій сталого енергетичного розвитку міста на період 2017-2020 років, який зараз перебуває у стадії узгодження з національним експертом представництва Угоди Мерів в Україні. По завершенні узгодження, врахування зауважень та рекомендацій, винесення згаданого Плану на розгляд та затвердження міською радою передбачається у січні 2017 року.</w:t>
      </w:r>
    </w:p>
    <w:p w:rsidR="00C46CF0" w:rsidRPr="00CF4532" w:rsidRDefault="00C46CF0" w:rsidP="00C46CF0">
      <w:pPr>
        <w:ind w:left="-284" w:firstLine="984"/>
        <w:jc w:val="both"/>
        <w:rPr>
          <w:sz w:val="24"/>
          <w:szCs w:val="24"/>
          <w:lang w:val="uk-UA"/>
        </w:rPr>
      </w:pPr>
      <w:r w:rsidRPr="00CF4532">
        <w:rPr>
          <w:sz w:val="24"/>
          <w:szCs w:val="24"/>
          <w:lang w:val="uk-UA"/>
        </w:rPr>
        <w:t xml:space="preserve">За проектом «Розробка Місцевого плану дій з енергетичної безпеки» наше місто увійшло до складу міжнародної експертної групи з його розробки (під кураторством </w:t>
      </w:r>
      <w:r w:rsidRPr="00CF4532">
        <w:rPr>
          <w:sz w:val="24"/>
          <w:szCs w:val="24"/>
          <w:lang w:val="en-US"/>
        </w:rPr>
        <w:t>REC</w:t>
      </w:r>
      <w:r w:rsidRPr="00CF4532">
        <w:rPr>
          <w:sz w:val="24"/>
          <w:szCs w:val="24"/>
          <w:lang w:val="uk-UA"/>
        </w:rPr>
        <w:t xml:space="preserve">). Через складність врахування вітчизняної специфіки, з ініціативи </w:t>
      </w:r>
      <w:r w:rsidRPr="00CF4532">
        <w:rPr>
          <w:sz w:val="24"/>
          <w:szCs w:val="24"/>
          <w:lang w:val="en-US"/>
        </w:rPr>
        <w:t>REC</w:t>
      </w:r>
      <w:r w:rsidRPr="00CF4532">
        <w:rPr>
          <w:sz w:val="24"/>
          <w:szCs w:val="24"/>
          <w:lang w:val="uk-UA"/>
        </w:rPr>
        <w:t>, сама розробка продовжена до кінця 2017 року.</w:t>
      </w:r>
    </w:p>
    <w:p w:rsidR="00C46CF0" w:rsidRPr="00CF4532" w:rsidRDefault="00C46CF0" w:rsidP="00C46CF0">
      <w:pPr>
        <w:ind w:left="-284" w:firstLine="984"/>
        <w:jc w:val="both"/>
        <w:rPr>
          <w:sz w:val="24"/>
          <w:szCs w:val="24"/>
        </w:rPr>
      </w:pPr>
      <w:r w:rsidRPr="00CF4532">
        <w:rPr>
          <w:sz w:val="24"/>
          <w:szCs w:val="24"/>
          <w:lang w:val="uk-UA"/>
        </w:rPr>
        <w:t xml:space="preserve">Проект «Встановлення </w:t>
      </w:r>
      <w:r w:rsidRPr="00CF4532">
        <w:rPr>
          <w:rStyle w:val="xfm28438876"/>
          <w:sz w:val="24"/>
          <w:szCs w:val="24"/>
          <w:lang w:val="uk-UA"/>
        </w:rPr>
        <w:t>альтернативних систем опалення у окремих закладах освіти та охорони здоров’я міста» перебуває у стадії розробки. Його затвердження та впровадження заплановане протягом 2017 року. Передбачається 50-відсоткове грантове</w:t>
      </w:r>
      <w:r w:rsidRPr="00CF4532">
        <w:rPr>
          <w:rStyle w:val="xfm28438876"/>
          <w:sz w:val="24"/>
          <w:szCs w:val="24"/>
        </w:rPr>
        <w:t xml:space="preserve"> </w:t>
      </w:r>
      <w:r w:rsidRPr="00CF4532">
        <w:rPr>
          <w:rStyle w:val="xfm28438876"/>
          <w:sz w:val="24"/>
          <w:szCs w:val="24"/>
          <w:lang w:val="uk-UA"/>
        </w:rPr>
        <w:t xml:space="preserve">фінансування проекту в сумі 30 000 євро (коштом програми </w:t>
      </w:r>
      <w:r w:rsidRPr="00CF4532">
        <w:rPr>
          <w:rStyle w:val="xfm28438876"/>
          <w:sz w:val="24"/>
          <w:szCs w:val="24"/>
          <w:lang w:val="en-US"/>
        </w:rPr>
        <w:t>LINK</w:t>
      </w:r>
      <w:r w:rsidRPr="00CF4532">
        <w:rPr>
          <w:rStyle w:val="xfm28438876"/>
          <w:sz w:val="24"/>
          <w:szCs w:val="24"/>
        </w:rPr>
        <w:t xml:space="preserve"> </w:t>
      </w:r>
      <w:r w:rsidRPr="00CF4532">
        <w:rPr>
          <w:rStyle w:val="xfm28438876"/>
          <w:sz w:val="24"/>
          <w:szCs w:val="24"/>
          <w:lang w:val="uk-UA"/>
        </w:rPr>
        <w:t xml:space="preserve">від </w:t>
      </w:r>
      <w:r w:rsidRPr="00CF4532">
        <w:rPr>
          <w:rStyle w:val="xfm28438876"/>
          <w:sz w:val="24"/>
          <w:szCs w:val="24"/>
          <w:lang w:val="en-US"/>
        </w:rPr>
        <w:t>REC</w:t>
      </w:r>
      <w:r w:rsidRPr="00CF4532">
        <w:rPr>
          <w:rStyle w:val="xfm28438876"/>
          <w:sz w:val="24"/>
          <w:szCs w:val="24"/>
          <w:lang w:val="uk-UA"/>
        </w:rPr>
        <w:t>)</w:t>
      </w:r>
      <w:r w:rsidRPr="00CF4532">
        <w:rPr>
          <w:rStyle w:val="xfm28438876"/>
          <w:sz w:val="24"/>
          <w:szCs w:val="24"/>
        </w:rPr>
        <w:t>.</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Пріоритетними цілями на 2017 рік є:</w:t>
      </w:r>
    </w:p>
    <w:p w:rsidR="00C46CF0" w:rsidRPr="00CF4532" w:rsidRDefault="00C46CF0" w:rsidP="00C46CF0">
      <w:pPr>
        <w:pStyle w:val="af0"/>
        <w:numPr>
          <w:ilvl w:val="0"/>
          <w:numId w:val="50"/>
        </w:numPr>
        <w:ind w:left="-284" w:firstLine="984"/>
        <w:jc w:val="both"/>
      </w:pPr>
      <w:r w:rsidRPr="00CF4532">
        <w:t>продовження роботи з впровадження енергоефективних та енергозберігаючих проектів з метою скорочення витрат місцевого бюджету та зниження рівня викидів шкідливих речовин, зокрема СО</w:t>
      </w:r>
      <w:r w:rsidRPr="00CF4532">
        <w:rPr>
          <w:vertAlign w:val="subscript"/>
        </w:rPr>
        <w:t>2</w:t>
      </w:r>
      <w:r w:rsidRPr="00CF4532">
        <w:t>;</w:t>
      </w:r>
    </w:p>
    <w:p w:rsidR="00C46CF0" w:rsidRPr="00CF4532" w:rsidRDefault="00C46CF0" w:rsidP="00C46CF0">
      <w:pPr>
        <w:pStyle w:val="af0"/>
        <w:numPr>
          <w:ilvl w:val="0"/>
          <w:numId w:val="50"/>
        </w:numPr>
        <w:ind w:left="-284" w:firstLine="984"/>
        <w:jc w:val="both"/>
      </w:pPr>
      <w:r w:rsidRPr="00CF4532">
        <w:t>продовження роботи над впровадженням дієвої системи енергомоніторингу та енергоменеджменту бюджетних установ з метою скорочення витрат місцевого бюджету;</w:t>
      </w:r>
    </w:p>
    <w:p w:rsidR="00C46CF0" w:rsidRPr="00CF4532" w:rsidRDefault="00C46CF0" w:rsidP="00C46CF0">
      <w:pPr>
        <w:pStyle w:val="af0"/>
        <w:numPr>
          <w:ilvl w:val="0"/>
          <w:numId w:val="50"/>
        </w:numPr>
        <w:ind w:left="-284" w:firstLine="984"/>
        <w:jc w:val="both"/>
      </w:pPr>
      <w:r w:rsidRPr="00CF4532">
        <w:t>початок роботи над «зеленими» проектами з метою збереження навколишнього природного середовища та покращення інфраструктури й екології міста (альтернативна та відновлювана енергетика, геліосистеми, теплові системи «повітря-вода», енергетичні рослини тощо).</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Основні завдання та заходи в царині впровадження інноваційних та інвестиційних проектів на 2017 рік:</w:t>
      </w:r>
    </w:p>
    <w:p w:rsidR="00C46CF0" w:rsidRPr="00CF4532" w:rsidRDefault="00C46CF0" w:rsidP="00C46CF0">
      <w:pPr>
        <w:pStyle w:val="af0"/>
        <w:numPr>
          <w:ilvl w:val="0"/>
          <w:numId w:val="50"/>
        </w:numPr>
        <w:ind w:left="-284" w:firstLine="984"/>
        <w:jc w:val="both"/>
      </w:pPr>
      <w:r w:rsidRPr="00CF4532">
        <w:t xml:space="preserve">оновлення порядку роботи над </w:t>
      </w:r>
      <w:r w:rsidRPr="00CF4532">
        <w:rPr>
          <w:bCs/>
        </w:rPr>
        <w:t xml:space="preserve">інноваційними та інвестиційними проектами </w:t>
      </w:r>
      <w:r w:rsidRPr="00CF4532">
        <w:t>з енергозбереження, енергоефективності, альтернативної, відновлювальної та «зеленої» енергетики шляхом співпраці з новоствореною Енергетичною агенцією;</w:t>
      </w:r>
    </w:p>
    <w:p w:rsidR="00C46CF0" w:rsidRPr="00CF4532" w:rsidRDefault="00C46CF0" w:rsidP="00C46CF0">
      <w:pPr>
        <w:pStyle w:val="af0"/>
        <w:numPr>
          <w:ilvl w:val="0"/>
          <w:numId w:val="50"/>
        </w:numPr>
        <w:ind w:left="-284" w:firstLine="984"/>
        <w:jc w:val="both"/>
      </w:pPr>
      <w:r w:rsidRPr="00CF4532">
        <w:lastRenderedPageBreak/>
        <w:t>створення посади Інспектора з енергоменеджменту та енергоефективності у складі виконавчого комітету Лубенської міської ради;</w:t>
      </w:r>
    </w:p>
    <w:p w:rsidR="00C46CF0" w:rsidRPr="00CF4532" w:rsidRDefault="00C46CF0" w:rsidP="00C46CF0">
      <w:pPr>
        <w:pStyle w:val="af0"/>
        <w:numPr>
          <w:ilvl w:val="0"/>
          <w:numId w:val="50"/>
        </w:numPr>
        <w:ind w:left="-284" w:firstLine="984"/>
        <w:jc w:val="both"/>
      </w:pPr>
      <w:r w:rsidRPr="00CF4532">
        <w:t>введення посади Радника міського голови з енергоефективності та енергозбереження (на громадських засадах);</w:t>
      </w:r>
    </w:p>
    <w:p w:rsidR="00C46CF0" w:rsidRPr="00CF4532" w:rsidRDefault="00C46CF0" w:rsidP="00C46CF0">
      <w:pPr>
        <w:pStyle w:val="af0"/>
        <w:numPr>
          <w:ilvl w:val="0"/>
          <w:numId w:val="50"/>
        </w:numPr>
        <w:ind w:left="-284" w:firstLine="984"/>
        <w:jc w:val="both"/>
      </w:pPr>
      <w:r w:rsidRPr="00CF4532">
        <w:t>початок промислової експлуатації інформаційної системи енергомоніторингу (ІСЕ);</w:t>
      </w:r>
    </w:p>
    <w:p w:rsidR="00C46CF0" w:rsidRPr="00CF4532" w:rsidRDefault="00C46CF0" w:rsidP="00C46CF0">
      <w:pPr>
        <w:pStyle w:val="af0"/>
        <w:numPr>
          <w:ilvl w:val="0"/>
          <w:numId w:val="50"/>
        </w:numPr>
        <w:ind w:left="-284" w:firstLine="984"/>
        <w:jc w:val="both"/>
      </w:pPr>
      <w:r w:rsidRPr="00CF4532">
        <w:t>завершення розробки, затвердження міською радою та початок реалізації Плану дій сталого енергетичного розвитку міста на період 2017-2020 років;</w:t>
      </w:r>
    </w:p>
    <w:p w:rsidR="00C46CF0" w:rsidRPr="00CF4532" w:rsidRDefault="00C46CF0" w:rsidP="00C46CF0">
      <w:pPr>
        <w:pStyle w:val="af0"/>
        <w:numPr>
          <w:ilvl w:val="0"/>
          <w:numId w:val="50"/>
        </w:numPr>
        <w:ind w:left="-284" w:firstLine="984"/>
        <w:jc w:val="both"/>
      </w:pPr>
      <w:r w:rsidRPr="00CF4532">
        <w:t>завершення розробки та затвердження міською радою Місцевого плану дій з енергетичної безпеки;</w:t>
      </w:r>
    </w:p>
    <w:p w:rsidR="00C46CF0" w:rsidRPr="00CF4532" w:rsidRDefault="00C46CF0" w:rsidP="00C46CF0">
      <w:pPr>
        <w:pStyle w:val="af0"/>
        <w:numPr>
          <w:ilvl w:val="0"/>
          <w:numId w:val="50"/>
        </w:numPr>
        <w:ind w:left="-284" w:firstLine="984"/>
        <w:jc w:val="both"/>
      </w:pPr>
      <w:r w:rsidRPr="00CF4532">
        <w:t>впровадження проекту з модернізації системи міського вуличного освітлення;</w:t>
      </w:r>
    </w:p>
    <w:p w:rsidR="00C46CF0" w:rsidRPr="00CF4532" w:rsidRDefault="00C46CF0" w:rsidP="00C46CF0">
      <w:pPr>
        <w:pStyle w:val="af0"/>
        <w:numPr>
          <w:ilvl w:val="0"/>
          <w:numId w:val="50"/>
        </w:numPr>
        <w:ind w:left="-284" w:firstLine="984"/>
        <w:jc w:val="both"/>
      </w:pPr>
      <w:r w:rsidRPr="00CF4532">
        <w:t xml:space="preserve">впровадження проекту зі встановлення </w:t>
      </w:r>
      <w:r w:rsidRPr="00CF4532">
        <w:rPr>
          <w:rStyle w:val="xfm42366418"/>
          <w:rFonts w:eastAsiaTheme="majorEastAsia"/>
        </w:rPr>
        <w:t>4-х індивідуальних теплових пунктів (ІТП) в закладах соціальної сфери</w:t>
      </w:r>
      <w:r w:rsidRPr="00CF4532">
        <w:t>;</w:t>
      </w:r>
    </w:p>
    <w:p w:rsidR="00C46CF0" w:rsidRPr="00CF4532" w:rsidRDefault="00C46CF0" w:rsidP="00C46CF0">
      <w:pPr>
        <w:pStyle w:val="af0"/>
        <w:numPr>
          <w:ilvl w:val="0"/>
          <w:numId w:val="50"/>
        </w:numPr>
        <w:ind w:left="-284" w:firstLine="984"/>
        <w:jc w:val="both"/>
      </w:pPr>
      <w:r w:rsidRPr="00CF4532">
        <w:rPr>
          <w:rStyle w:val="xfm28438876"/>
        </w:rPr>
        <w:t xml:space="preserve">впровадження </w:t>
      </w:r>
      <w:r w:rsidRPr="00CF4532">
        <w:t xml:space="preserve">проекту зі встановлення </w:t>
      </w:r>
      <w:r w:rsidRPr="00CF4532">
        <w:rPr>
          <w:rStyle w:val="xfm28438876"/>
        </w:rPr>
        <w:t>альтернативних систем опалення у окремих закладах освіти та охорони здоров’я міста</w:t>
      </w:r>
      <w:r w:rsidRPr="00CF4532">
        <w:t>;</w:t>
      </w:r>
    </w:p>
    <w:p w:rsidR="00C46CF0" w:rsidRPr="00CF4532" w:rsidRDefault="00C46CF0" w:rsidP="00C46CF0">
      <w:pPr>
        <w:pStyle w:val="af0"/>
        <w:numPr>
          <w:ilvl w:val="0"/>
          <w:numId w:val="50"/>
        </w:numPr>
        <w:ind w:left="-284" w:firstLine="984"/>
        <w:jc w:val="both"/>
      </w:pPr>
      <w:r w:rsidRPr="00CF4532">
        <w:rPr>
          <w:rStyle w:val="xfm28438876"/>
        </w:rPr>
        <w:t>опрацювання проекту з впровадження системи «Безпечне місто» (перший етап – муніципальна система відеоспостереження)</w:t>
      </w:r>
      <w:r w:rsidRPr="00CF4532">
        <w:t>;</w:t>
      </w:r>
    </w:p>
    <w:p w:rsidR="00C46CF0" w:rsidRPr="00CF4532" w:rsidRDefault="00C46CF0" w:rsidP="00C46CF0">
      <w:pPr>
        <w:pStyle w:val="af0"/>
        <w:numPr>
          <w:ilvl w:val="0"/>
          <w:numId w:val="50"/>
        </w:numPr>
        <w:ind w:left="-284" w:firstLine="984"/>
        <w:jc w:val="both"/>
      </w:pPr>
      <w:r w:rsidRPr="00CF4532">
        <w:rPr>
          <w:rStyle w:val="xfm28438876"/>
        </w:rPr>
        <w:t>опрацювання можливості впровадження у місті «зеленого» проекту з будівництва сонячної електростанції потужністю 5 МВт</w:t>
      </w:r>
      <w:r w:rsidRPr="00CF4532">
        <w:t>;</w:t>
      </w:r>
    </w:p>
    <w:p w:rsidR="00C46CF0" w:rsidRPr="00CF4532" w:rsidRDefault="00C46CF0" w:rsidP="00C46CF0">
      <w:pPr>
        <w:pStyle w:val="af0"/>
        <w:numPr>
          <w:ilvl w:val="0"/>
          <w:numId w:val="50"/>
        </w:numPr>
        <w:ind w:left="-284" w:firstLine="984"/>
        <w:jc w:val="both"/>
      </w:pPr>
      <w:r w:rsidRPr="00CF4532">
        <w:rPr>
          <w:rStyle w:val="xfm28438876"/>
        </w:rPr>
        <w:t>опрацювання можливості впровадження у місті «зеленого» проекту з вирощування та переробки енергетичних рослин</w:t>
      </w:r>
      <w:r w:rsidRPr="00CF4532">
        <w:t>;</w:t>
      </w:r>
    </w:p>
    <w:p w:rsidR="00C46CF0" w:rsidRPr="00CF4532" w:rsidRDefault="00C46CF0" w:rsidP="00C46CF0">
      <w:pPr>
        <w:pStyle w:val="af0"/>
        <w:numPr>
          <w:ilvl w:val="0"/>
          <w:numId w:val="50"/>
        </w:numPr>
        <w:ind w:left="-284" w:firstLine="984"/>
        <w:jc w:val="both"/>
      </w:pPr>
      <w:r w:rsidRPr="00CF4532">
        <w:t>розробка низки мотиваційних енергозберігаючих програм для муніципальних та житлових будівель;</w:t>
      </w:r>
    </w:p>
    <w:p w:rsidR="00C46CF0" w:rsidRPr="00CF4532" w:rsidRDefault="00C46CF0" w:rsidP="00C46CF0">
      <w:pPr>
        <w:pStyle w:val="af0"/>
        <w:numPr>
          <w:ilvl w:val="0"/>
          <w:numId w:val="50"/>
        </w:numPr>
        <w:ind w:left="-284" w:firstLine="984"/>
        <w:jc w:val="both"/>
      </w:pPr>
      <w:r w:rsidRPr="00CF4532">
        <w:t>ініціація низки проектів відновлюваної енергетики.</w:t>
      </w:r>
    </w:p>
    <w:p w:rsidR="00C46CF0" w:rsidRPr="00CF4532" w:rsidRDefault="00C46CF0" w:rsidP="00C46CF0">
      <w:pPr>
        <w:ind w:left="-284" w:firstLine="984"/>
        <w:jc w:val="both"/>
        <w:rPr>
          <w:sz w:val="24"/>
          <w:szCs w:val="24"/>
          <w:lang w:val="uk-UA"/>
        </w:rPr>
      </w:pPr>
      <w:r w:rsidRPr="00CF4532">
        <w:rPr>
          <w:sz w:val="24"/>
          <w:szCs w:val="24"/>
          <w:lang w:val="uk-UA"/>
        </w:rPr>
        <w:t>На реалізацію перерахованих завдань та заходів протягом 2017 року передбачається витратити від 3 715 тис. грн. до 9 393 тис. грн., з яких від 2 847 тис. грн. до 8 525 тис. грн. грантових та інвестиційних коштів та 868 тис. грн коштів міського бюджету.</w:t>
      </w:r>
    </w:p>
    <w:p w:rsidR="00C46CF0" w:rsidRPr="00CF4532" w:rsidRDefault="00C46CF0" w:rsidP="00C46CF0">
      <w:pPr>
        <w:ind w:left="-284" w:firstLine="984"/>
        <w:jc w:val="both"/>
        <w:rPr>
          <w:sz w:val="24"/>
          <w:szCs w:val="24"/>
          <w:lang w:val="uk-UA"/>
        </w:rPr>
      </w:pPr>
      <w:r w:rsidRPr="00CF4532">
        <w:rPr>
          <w:sz w:val="24"/>
          <w:szCs w:val="24"/>
        </w:rPr>
        <w:t xml:space="preserve">Впроваджуючи систему енергомоніторингу </w:t>
      </w:r>
      <w:r w:rsidRPr="00CF4532">
        <w:rPr>
          <w:sz w:val="24"/>
          <w:szCs w:val="24"/>
          <w:lang w:val="uk-UA"/>
        </w:rPr>
        <w:t xml:space="preserve">у нашому місті було проведено відповідну організаційну роботу .Зараз в систему енергомоніторингу входять 37 бюджетних установ, які налічують 53 будівлі. За запровадження заходів з енергозбереження та здійснення енергомоніторингу в бюджетних установах призначені 36 відповідальних осіб. </w:t>
      </w:r>
    </w:p>
    <w:p w:rsidR="00C46CF0" w:rsidRPr="00CF4532" w:rsidRDefault="00C46CF0" w:rsidP="00C46CF0">
      <w:pPr>
        <w:ind w:left="-284" w:firstLine="984"/>
        <w:jc w:val="both"/>
        <w:rPr>
          <w:sz w:val="24"/>
          <w:szCs w:val="24"/>
          <w:lang w:val="uk-UA"/>
        </w:rPr>
      </w:pPr>
      <w:r w:rsidRPr="00CF4532">
        <w:rPr>
          <w:sz w:val="24"/>
          <w:szCs w:val="24"/>
          <w:lang w:val="uk-UA"/>
        </w:rPr>
        <w:t>З метою донесення знань з питань енергозбереження , енергоефективності та роботи в ІСЕ для відповідальних осіб за енергетичний менеджмент в бюджетних установах на протязі року проведено три тренінги:</w:t>
      </w:r>
    </w:p>
    <w:p w:rsidR="00C46CF0" w:rsidRPr="00CF4532" w:rsidRDefault="00C46CF0" w:rsidP="00C46CF0">
      <w:pPr>
        <w:ind w:left="-284" w:firstLine="984"/>
        <w:jc w:val="both"/>
        <w:rPr>
          <w:sz w:val="24"/>
          <w:szCs w:val="24"/>
          <w:lang w:val="uk-UA"/>
        </w:rPr>
      </w:pPr>
      <w:r w:rsidRPr="00CF4532">
        <w:rPr>
          <w:sz w:val="24"/>
          <w:szCs w:val="24"/>
          <w:lang w:val="uk-UA"/>
        </w:rPr>
        <w:t xml:space="preserve">- 11 травня тренінг з енергетичного менеджменту та моніторингу за проектом </w:t>
      </w:r>
      <w:r w:rsidRPr="00CF4532">
        <w:rPr>
          <w:sz w:val="24"/>
          <w:szCs w:val="24"/>
          <w:lang w:val="en-US"/>
        </w:rPr>
        <w:t>GIZ</w:t>
      </w:r>
      <w:r w:rsidRPr="00CF4532">
        <w:rPr>
          <w:sz w:val="24"/>
          <w:szCs w:val="24"/>
        </w:rPr>
        <w:t xml:space="preserve"> </w:t>
      </w:r>
      <w:r w:rsidRPr="00CF4532">
        <w:rPr>
          <w:sz w:val="24"/>
          <w:szCs w:val="24"/>
          <w:lang w:val="uk-UA"/>
        </w:rPr>
        <w:t>«Енергоефективність у громадах»;</w:t>
      </w:r>
    </w:p>
    <w:p w:rsidR="00C46CF0" w:rsidRPr="00CF4532" w:rsidRDefault="00C46CF0" w:rsidP="00C46CF0">
      <w:pPr>
        <w:ind w:left="-284" w:firstLine="984"/>
        <w:jc w:val="both"/>
        <w:rPr>
          <w:sz w:val="24"/>
          <w:szCs w:val="24"/>
          <w:lang w:val="uk-UA"/>
        </w:rPr>
      </w:pPr>
      <w:r w:rsidRPr="00CF4532">
        <w:rPr>
          <w:sz w:val="24"/>
          <w:szCs w:val="24"/>
          <w:lang w:val="uk-UA"/>
        </w:rPr>
        <w:t>- 18 травня та 25 серпня – онлайн-тренінг по роботі в ІСЕ, проведений фахівцями ФІАТУ.</w:t>
      </w:r>
    </w:p>
    <w:p w:rsidR="00C46CF0" w:rsidRPr="00CF4532" w:rsidRDefault="00C46CF0" w:rsidP="00C46CF0">
      <w:pPr>
        <w:ind w:left="-284" w:firstLine="984"/>
        <w:jc w:val="both"/>
        <w:rPr>
          <w:sz w:val="24"/>
          <w:szCs w:val="24"/>
          <w:lang w:val="uk-UA"/>
        </w:rPr>
      </w:pPr>
      <w:r w:rsidRPr="00CF4532">
        <w:rPr>
          <w:sz w:val="24"/>
          <w:szCs w:val="24"/>
          <w:lang w:val="uk-UA"/>
        </w:rPr>
        <w:t>З вересня 2016 р. дані показників лічильників на всі п’ять видів енергоносіїв (електроенергія , холодна вода, теплова енергія, газ та гаряча вода) щоденно заносяться установами в інформаційну систему енергомоніторингу. Це дає можливість своєчасно виявляти суттєві відхилення в споживанні енергоресурсів , знаходити причини збільшення споживання та запроваджувати заходи на усунення недоліків , виявляти дані показників лічильників , які не відповідають дійсності.</w:t>
      </w:r>
    </w:p>
    <w:p w:rsidR="00C46CF0" w:rsidRPr="00CF4532" w:rsidRDefault="00C46CF0" w:rsidP="00C46CF0">
      <w:pPr>
        <w:ind w:left="-284" w:firstLine="984"/>
        <w:jc w:val="both"/>
        <w:rPr>
          <w:sz w:val="24"/>
          <w:szCs w:val="24"/>
          <w:lang w:val="uk-UA"/>
        </w:rPr>
      </w:pPr>
      <w:r w:rsidRPr="00CF4532">
        <w:rPr>
          <w:sz w:val="24"/>
          <w:szCs w:val="24"/>
          <w:lang w:val="uk-UA"/>
        </w:rPr>
        <w:t>Маємо надію, що запровадження інформаційної системи енергомоніторингу надасть можливість зменшити споживання енергоносіїв бюджетними установами , що дозволить значно заощаджувати бюджетні кошти та сприятиме покращенню екологічного стану нашого міста.</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b/>
          <w:sz w:val="24"/>
          <w:szCs w:val="24"/>
          <w:u w:val="single"/>
          <w:lang w:val="uk-UA"/>
        </w:rPr>
        <w:t>Сфера торгівлі, громадського харчування та побутового обслуговування</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Станом на 01.11.2016 року споживчий ринок міста Лубен сформований завдяки розгалуженій мережі об’єктів торгівлі. Мережа споживчого ринку налічує 444 об’єкта.</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Мережа об’єктів роздрібної торгівлі постійно розширюється і в майбутньому також планується відкриття нових сучасних об’єктів торгівлі.</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 xml:space="preserve">Відкриття великих магазинів та супермаркетів таких, як «Фуршет», «АТБ», з широким асортиментом товарів та високою культурою обслуговування, гнучкою системою цін на товари </w:t>
      </w:r>
      <w:r w:rsidRPr="00CF4532">
        <w:rPr>
          <w:rFonts w:ascii="Times New Roman" w:hAnsi="Times New Roman" w:cs="Times New Roman"/>
          <w:sz w:val="24"/>
          <w:szCs w:val="24"/>
          <w:lang w:val="uk-UA"/>
        </w:rPr>
        <w:lastRenderedPageBreak/>
        <w:t xml:space="preserve">підвищує якісну характеристику торговельної мережі міста і має тенденцію до подальшого розвитку. </w:t>
      </w:r>
    </w:p>
    <w:p w:rsidR="00C46CF0" w:rsidRPr="00CF4532" w:rsidRDefault="00C46CF0" w:rsidP="00C46CF0">
      <w:pPr>
        <w:ind w:left="-284" w:firstLine="984"/>
        <w:jc w:val="both"/>
        <w:rPr>
          <w:sz w:val="24"/>
          <w:szCs w:val="24"/>
          <w:lang w:val="uk-UA"/>
        </w:rPr>
      </w:pPr>
      <w:r w:rsidRPr="00CF4532">
        <w:rPr>
          <w:sz w:val="24"/>
          <w:szCs w:val="24"/>
        </w:rPr>
        <w:t>В мережі магазинів «АТБ» та в магазині «Фуршет» постійно функціону</w:t>
      </w:r>
      <w:r w:rsidRPr="00CF4532">
        <w:rPr>
          <w:sz w:val="24"/>
          <w:szCs w:val="24"/>
          <w:lang w:val="uk-UA"/>
        </w:rPr>
        <w:t>ють</w:t>
      </w:r>
      <w:r w:rsidRPr="00CF4532">
        <w:rPr>
          <w:sz w:val="24"/>
          <w:szCs w:val="24"/>
        </w:rPr>
        <w:t xml:space="preserve"> програми за якими знижуються ціни на соціально значимі товари до рівня нульової рентабельності. </w:t>
      </w:r>
      <w:r w:rsidRPr="00CF4532">
        <w:rPr>
          <w:sz w:val="24"/>
          <w:szCs w:val="24"/>
          <w:lang w:val="uk-UA"/>
        </w:rPr>
        <w:t xml:space="preserve"> </w:t>
      </w:r>
    </w:p>
    <w:p w:rsidR="00C46CF0" w:rsidRPr="00CF4532" w:rsidRDefault="00C46CF0" w:rsidP="00C46CF0">
      <w:pPr>
        <w:pStyle w:val="af1"/>
        <w:spacing w:line="276" w:lineRule="auto"/>
        <w:ind w:left="-284" w:firstLine="984"/>
        <w:jc w:val="both"/>
        <w:rPr>
          <w:rFonts w:ascii="Times New Roman" w:hAnsi="Times New Roman" w:cs="Times New Roman"/>
          <w:sz w:val="24"/>
          <w:szCs w:val="24"/>
        </w:rPr>
      </w:pPr>
      <w:r w:rsidRPr="00CF4532">
        <w:rPr>
          <w:rFonts w:ascii="Times New Roman" w:hAnsi="Times New Roman" w:cs="Times New Roman"/>
          <w:sz w:val="24"/>
          <w:szCs w:val="24"/>
        </w:rPr>
        <w:t>Окрім того магазини «Фуршет» і «Фокстрот», на</w:t>
      </w:r>
      <w:r w:rsidRPr="00CF4532">
        <w:rPr>
          <w:rFonts w:ascii="Times New Roman" w:hAnsi="Times New Roman" w:cs="Times New Roman"/>
          <w:sz w:val="24"/>
          <w:szCs w:val="24"/>
          <w:lang w:val="uk-UA"/>
        </w:rPr>
        <w:t>разі</w:t>
      </w:r>
      <w:r w:rsidRPr="00CF4532">
        <w:rPr>
          <w:rFonts w:ascii="Times New Roman" w:hAnsi="Times New Roman" w:cs="Times New Roman"/>
          <w:sz w:val="24"/>
          <w:szCs w:val="24"/>
        </w:rPr>
        <w:t xml:space="preserve"> приєдналися до реалізації програми «Соціальна картка учасника АТО».</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В супермаркеті «Фуршет» при пред’явленні соціальної картки учасника АТО можна придбати соціально-значимі продовольчі товари із знижкою 3%, всі інші продовольчі товари із знижкою -7% (за винятком алкогольних напоїв і тютюнових виробів). В магазині «Фокстрот» при пред’явленні соціальної картки учасника АТО та посвідчення УБД можна придбати побутову техніку та інші непродовольчі товари із знижкою 10%.</w:t>
      </w:r>
    </w:p>
    <w:p w:rsidR="00C46CF0" w:rsidRPr="00CF4532" w:rsidRDefault="00C46CF0" w:rsidP="00C46CF0">
      <w:pPr>
        <w:pStyle w:val="af1"/>
        <w:spacing w:line="276" w:lineRule="auto"/>
        <w:ind w:left="-284" w:firstLine="984"/>
        <w:jc w:val="both"/>
        <w:rPr>
          <w:rFonts w:ascii="Times New Roman" w:hAnsi="Times New Roman" w:cs="Times New Roman"/>
          <w:sz w:val="24"/>
          <w:szCs w:val="24"/>
        </w:rPr>
      </w:pPr>
      <w:r w:rsidRPr="00CF4532">
        <w:rPr>
          <w:rFonts w:ascii="Times New Roman" w:hAnsi="Times New Roman" w:cs="Times New Roman"/>
          <w:sz w:val="24"/>
          <w:szCs w:val="24"/>
        </w:rPr>
        <w:t>Діюча мережа</w:t>
      </w:r>
      <w:r w:rsidRPr="00CF4532">
        <w:rPr>
          <w:rFonts w:ascii="Times New Roman" w:hAnsi="Times New Roman" w:cs="Times New Roman"/>
          <w:sz w:val="24"/>
          <w:szCs w:val="24"/>
          <w:lang w:val="uk-UA"/>
        </w:rPr>
        <w:t xml:space="preserve"> споживчого ринку</w:t>
      </w:r>
      <w:r w:rsidRPr="00CF4532">
        <w:rPr>
          <w:rFonts w:ascii="Times New Roman" w:hAnsi="Times New Roman" w:cs="Times New Roman"/>
          <w:sz w:val="24"/>
          <w:szCs w:val="24"/>
        </w:rPr>
        <w:t xml:space="preserve"> здатна задовольнити платоспроможний попит населення у різноманітних товарах та послугах.</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rPr>
        <w:t xml:space="preserve">Показники забезпеченості населення міста </w:t>
      </w:r>
      <w:r w:rsidRPr="00CF4532">
        <w:rPr>
          <w:rFonts w:ascii="Times New Roman" w:hAnsi="Times New Roman" w:cs="Times New Roman"/>
          <w:sz w:val="24"/>
          <w:szCs w:val="24"/>
          <w:lang w:val="uk-UA"/>
        </w:rPr>
        <w:t>об’єктами</w:t>
      </w:r>
      <w:r w:rsidRPr="00CF4532">
        <w:rPr>
          <w:rFonts w:ascii="Times New Roman" w:hAnsi="Times New Roman" w:cs="Times New Roman"/>
          <w:sz w:val="24"/>
          <w:szCs w:val="24"/>
        </w:rPr>
        <w:t xml:space="preserve"> споживчого ринку зростають і на даний час перевищують норматив</w:t>
      </w:r>
      <w:r w:rsidRPr="00CF4532">
        <w:rPr>
          <w:rFonts w:ascii="Times New Roman" w:hAnsi="Times New Roman" w:cs="Times New Roman"/>
          <w:sz w:val="24"/>
          <w:szCs w:val="24"/>
          <w:lang w:val="uk-UA"/>
        </w:rPr>
        <w:t>.</w:t>
      </w:r>
      <w:r w:rsidRPr="00CF4532">
        <w:rPr>
          <w:rFonts w:ascii="Times New Roman" w:hAnsi="Times New Roman" w:cs="Times New Roman"/>
          <w:sz w:val="24"/>
          <w:szCs w:val="24"/>
        </w:rPr>
        <w:t xml:space="preserve">Суб’єктами підприємницької діяльності проводиться робота по реконструкції та впорядкуванню вже існуючих торгових </w:t>
      </w:r>
      <w:r w:rsidRPr="00CF4532">
        <w:rPr>
          <w:rFonts w:ascii="Times New Roman" w:hAnsi="Times New Roman" w:cs="Times New Roman"/>
          <w:sz w:val="24"/>
          <w:szCs w:val="24"/>
          <w:lang w:val="uk-UA"/>
        </w:rPr>
        <w:t>об’єктів</w:t>
      </w:r>
      <w:r w:rsidRPr="00CF4532">
        <w:rPr>
          <w:rFonts w:ascii="Times New Roman" w:hAnsi="Times New Roman" w:cs="Times New Roman"/>
          <w:sz w:val="24"/>
          <w:szCs w:val="24"/>
        </w:rPr>
        <w:t>.</w:t>
      </w:r>
      <w:r>
        <w:rPr>
          <w:rFonts w:ascii="Times New Roman" w:hAnsi="Times New Roman" w:cs="Times New Roman"/>
          <w:sz w:val="24"/>
          <w:szCs w:val="24"/>
          <w:lang w:val="uk-UA"/>
        </w:rPr>
        <w:t xml:space="preserve"> </w:t>
      </w:r>
      <w:r w:rsidRPr="00CF4532">
        <w:rPr>
          <w:rFonts w:ascii="Times New Roman" w:hAnsi="Times New Roman" w:cs="Times New Roman"/>
          <w:sz w:val="24"/>
          <w:szCs w:val="24"/>
        </w:rPr>
        <w:t>Проводяться роботи по оформленню фасадної частини торгових об’єктів, благоустрою прилеглої території.</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rPr>
        <w:t>Сфера побутового обслуговування у місті помітно доповнює індустрію сервісу і відноситься до розряду соціально значущих.</w:t>
      </w:r>
      <w:r w:rsidRPr="00CF4532">
        <w:rPr>
          <w:rFonts w:ascii="Times New Roman" w:hAnsi="Times New Roman" w:cs="Times New Roman"/>
          <w:sz w:val="24"/>
          <w:szCs w:val="24"/>
          <w:lang w:val="uk-UA"/>
        </w:rPr>
        <w:t xml:space="preserve"> Наданням побутових послуг займаються понад 450 суб’єктів підприємницької діяльності. Населенню пропонується понад 90 різних видів послуг. </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rPr>
        <w:t>Однією з головних задач розвитку в побутовому обслуговуванні є забезпечення доступності послуг для різних верств населення.</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В місті розміщено 3 ринки:</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 xml:space="preserve">- СТ " Лубенський ринок"  </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rPr>
        <w:t xml:space="preserve">- КП "Міський ринок" </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rPr>
        <w:t xml:space="preserve">- Авторинок, </w:t>
      </w:r>
      <w:r w:rsidRPr="00CF4532">
        <w:rPr>
          <w:rFonts w:ascii="Times New Roman" w:hAnsi="Times New Roman" w:cs="Times New Roman"/>
          <w:sz w:val="24"/>
          <w:szCs w:val="24"/>
          <w:lang w:val="uk-UA"/>
        </w:rPr>
        <w:t xml:space="preserve">який входить до складу </w:t>
      </w:r>
      <w:r w:rsidRPr="00CF4532">
        <w:rPr>
          <w:rFonts w:ascii="Times New Roman" w:hAnsi="Times New Roman" w:cs="Times New Roman"/>
          <w:sz w:val="24"/>
          <w:szCs w:val="24"/>
        </w:rPr>
        <w:t xml:space="preserve">КП "Міський ринок" </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rPr>
        <w:t>На</w:t>
      </w:r>
      <w:r w:rsidRPr="00CF4532">
        <w:rPr>
          <w:rFonts w:ascii="Times New Roman" w:hAnsi="Times New Roman" w:cs="Times New Roman"/>
          <w:sz w:val="24"/>
          <w:szCs w:val="24"/>
          <w:lang w:val="uk-UA"/>
        </w:rPr>
        <w:t xml:space="preserve"> СТ</w:t>
      </w:r>
      <w:r w:rsidRPr="00CF4532">
        <w:rPr>
          <w:rFonts w:ascii="Times New Roman" w:hAnsi="Times New Roman" w:cs="Times New Roman"/>
          <w:sz w:val="24"/>
          <w:szCs w:val="24"/>
        </w:rPr>
        <w:t xml:space="preserve"> "Лубенський ринок" розташовано 1863 торгових місця. </w:t>
      </w:r>
      <w:r w:rsidRPr="00CF4532">
        <w:rPr>
          <w:rFonts w:ascii="Times New Roman" w:hAnsi="Times New Roman" w:cs="Times New Roman"/>
          <w:sz w:val="24"/>
          <w:szCs w:val="24"/>
          <w:lang w:val="uk-UA"/>
        </w:rPr>
        <w:t>Зараз</w:t>
      </w:r>
      <w:r w:rsidRPr="00CF4532">
        <w:rPr>
          <w:rFonts w:ascii="Times New Roman" w:hAnsi="Times New Roman" w:cs="Times New Roman"/>
          <w:sz w:val="24"/>
          <w:szCs w:val="24"/>
        </w:rPr>
        <w:t xml:space="preserve"> продовжується реконструкція та модернізація ринку.</w:t>
      </w:r>
      <w:r>
        <w:rPr>
          <w:rFonts w:ascii="Times New Roman" w:hAnsi="Times New Roman" w:cs="Times New Roman"/>
          <w:sz w:val="24"/>
          <w:szCs w:val="24"/>
          <w:lang w:val="uk-UA"/>
        </w:rPr>
        <w:t xml:space="preserve"> </w:t>
      </w:r>
      <w:r w:rsidRPr="00CF4532">
        <w:rPr>
          <w:rFonts w:ascii="Times New Roman" w:hAnsi="Times New Roman" w:cs="Times New Roman"/>
          <w:sz w:val="24"/>
          <w:szCs w:val="24"/>
        </w:rPr>
        <w:t xml:space="preserve">На КП "Міський ринок " розміщено </w:t>
      </w:r>
      <w:r w:rsidRPr="00CF4532">
        <w:rPr>
          <w:rFonts w:ascii="Times New Roman" w:hAnsi="Times New Roman" w:cs="Times New Roman"/>
          <w:sz w:val="24"/>
          <w:szCs w:val="24"/>
          <w:lang w:val="uk-UA"/>
        </w:rPr>
        <w:t>123</w:t>
      </w:r>
      <w:r w:rsidRPr="00CF4532">
        <w:rPr>
          <w:rFonts w:ascii="Times New Roman" w:hAnsi="Times New Roman" w:cs="Times New Roman"/>
          <w:sz w:val="24"/>
          <w:szCs w:val="24"/>
        </w:rPr>
        <w:t xml:space="preserve"> торгових місця</w:t>
      </w:r>
      <w:r w:rsidRPr="00CF4532">
        <w:rPr>
          <w:rFonts w:ascii="Times New Roman" w:hAnsi="Times New Roman" w:cs="Times New Roman"/>
          <w:sz w:val="24"/>
          <w:szCs w:val="24"/>
          <w:lang w:val="uk-UA"/>
        </w:rPr>
        <w:t xml:space="preserve">, на </w:t>
      </w:r>
      <w:r w:rsidRPr="00CF4532">
        <w:rPr>
          <w:rFonts w:ascii="Times New Roman" w:hAnsi="Times New Roman" w:cs="Times New Roman"/>
          <w:sz w:val="24"/>
          <w:szCs w:val="24"/>
        </w:rPr>
        <w:t>Авторин</w:t>
      </w:r>
      <w:r w:rsidRPr="00CF4532">
        <w:rPr>
          <w:rFonts w:ascii="Times New Roman" w:hAnsi="Times New Roman" w:cs="Times New Roman"/>
          <w:sz w:val="24"/>
          <w:szCs w:val="24"/>
          <w:lang w:val="uk-UA"/>
        </w:rPr>
        <w:t>ку розміщено</w:t>
      </w:r>
      <w:r w:rsidRPr="00CF4532">
        <w:rPr>
          <w:rFonts w:ascii="Times New Roman" w:hAnsi="Times New Roman" w:cs="Times New Roman"/>
          <w:sz w:val="24"/>
          <w:szCs w:val="24"/>
        </w:rPr>
        <w:t xml:space="preserve"> - 37</w:t>
      </w:r>
      <w:r w:rsidRPr="00CF4532">
        <w:rPr>
          <w:rFonts w:ascii="Times New Roman" w:hAnsi="Times New Roman" w:cs="Times New Roman"/>
          <w:sz w:val="24"/>
          <w:szCs w:val="24"/>
          <w:lang w:val="uk-UA"/>
        </w:rPr>
        <w:t xml:space="preserve"> торгових місця.</w:t>
      </w:r>
      <w:r>
        <w:rPr>
          <w:rFonts w:ascii="Times New Roman" w:hAnsi="Times New Roman" w:cs="Times New Roman"/>
          <w:sz w:val="24"/>
          <w:szCs w:val="24"/>
          <w:lang w:val="uk-UA"/>
        </w:rPr>
        <w:t xml:space="preserve"> </w:t>
      </w:r>
      <w:r w:rsidRPr="00CF4532">
        <w:rPr>
          <w:rFonts w:ascii="Times New Roman" w:hAnsi="Times New Roman" w:cs="Times New Roman"/>
          <w:sz w:val="24"/>
          <w:szCs w:val="24"/>
          <w:lang w:val="uk-UA"/>
        </w:rPr>
        <w:t>Керівництво ринків постійно працює над в</w:t>
      </w:r>
      <w:r w:rsidRPr="00CF4532">
        <w:rPr>
          <w:rFonts w:ascii="Times New Roman" w:hAnsi="Times New Roman" w:cs="Times New Roman"/>
          <w:bCs/>
          <w:sz w:val="24"/>
          <w:szCs w:val="24"/>
          <w:lang w:val="uk-UA"/>
        </w:rPr>
        <w:t>досконаленням</w:t>
      </w:r>
      <w:r w:rsidRPr="00CF4532">
        <w:rPr>
          <w:rFonts w:ascii="Times New Roman" w:hAnsi="Times New Roman" w:cs="Times New Roman"/>
          <w:sz w:val="24"/>
          <w:szCs w:val="24"/>
          <w:lang w:val="uk-UA"/>
        </w:rPr>
        <w:t xml:space="preserve"> ринкової інфраструктури та забезпечення її надійного і ефективного функціонування і на даний час продовжується реконструкція та модернізація ринку.</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eastAsia="ru-RU"/>
        </w:rPr>
      </w:pPr>
      <w:r w:rsidRPr="00CF4532">
        <w:rPr>
          <w:rFonts w:ascii="Times New Roman" w:hAnsi="Times New Roman" w:cs="Times New Roman"/>
          <w:sz w:val="24"/>
          <w:szCs w:val="24"/>
          <w:lang w:val="uk-UA"/>
        </w:rPr>
        <w:t xml:space="preserve">В місті широко представлена мережа аптечних закладів. Результатом співпраці між виконавчим комітетом та власниками аптечних закладів є підписання </w:t>
      </w:r>
      <w:r w:rsidRPr="00CF4532">
        <w:rPr>
          <w:rFonts w:ascii="Times New Roman" w:eastAsia="Times New Roman" w:hAnsi="Times New Roman" w:cs="Times New Roman"/>
          <w:sz w:val="24"/>
          <w:szCs w:val="24"/>
          <w:lang w:val="uk-UA" w:eastAsia="ru-RU"/>
        </w:rPr>
        <w:t>Меморандуму</w:t>
      </w:r>
      <w:r w:rsidRPr="00CF4532">
        <w:rPr>
          <w:rFonts w:ascii="Times New Roman" w:hAnsi="Times New Roman" w:cs="Times New Roman"/>
          <w:sz w:val="24"/>
          <w:szCs w:val="24"/>
          <w:lang w:val="uk-UA" w:eastAsia="ru-RU"/>
        </w:rPr>
        <w:t xml:space="preserve"> про співробітництво між виконавчим комітетом Лубенської міської ради, лікувально-профілактичними закладами та суб’єктами господарювання – аптечними закладами, що розташовані в комунальних закладах охорони здоров’я міста Лубен. Це сприятиме у вирішенні проблеми об’єктивного ціноутворення та відсутності соціально-орієнтованого підходу до встановлення торгівельних націнок на медичні препарати та вироби медичного призначення в аптеках, що розташовані в закладах охорони здоров’я міста.</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 xml:space="preserve">Основними показниками, які характеризують роботу галузі є обсяг товарообігу та надходження до бюджету. Так, обсяг роздрібного товарообороту підприємств, які здійснюють діяльність із роздрібної торгівлі за І півріччя 2016 року склав 246,4 млн. грн., що становить 124,4% до відповідного періоду 2015року у порівняних цінах і 137,1% у діючих цінах. </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eastAsia="ru-RU"/>
        </w:rPr>
        <w:t>З метою підтримки місцевого та вітчизняного товаровиробника та для зростання в реалізації питомої ваги товарів вітчизняного та місцевого виробництва, протягом звітного періоду в місті проводились</w:t>
      </w:r>
      <w:r w:rsidRPr="00CF4532">
        <w:rPr>
          <w:rFonts w:ascii="Times New Roman" w:hAnsi="Times New Roman" w:cs="Times New Roman"/>
          <w:sz w:val="24"/>
          <w:szCs w:val="24"/>
          <w:lang w:val="uk-UA"/>
        </w:rPr>
        <w:t xml:space="preserve"> святкові та передсвяткові ярмарки. </w:t>
      </w:r>
      <w:r w:rsidRPr="00CF4532">
        <w:rPr>
          <w:rFonts w:ascii="Times New Roman" w:hAnsi="Times New Roman" w:cs="Times New Roman"/>
          <w:sz w:val="24"/>
          <w:szCs w:val="24"/>
        </w:rPr>
        <w:t>З метою своєчасного забезпечення школярів необхідним приладдям, одягом, товарами спортивного призначення та іншими товарами до нового навчального року</w:t>
      </w:r>
      <w:r w:rsidRPr="00CF4532">
        <w:rPr>
          <w:rFonts w:ascii="Times New Roman" w:hAnsi="Times New Roman" w:cs="Times New Roman"/>
          <w:sz w:val="24"/>
          <w:szCs w:val="24"/>
          <w:lang w:val="uk-UA"/>
        </w:rPr>
        <w:t xml:space="preserve"> кожного року в серпні місяці </w:t>
      </w:r>
      <w:r w:rsidRPr="00CF4532">
        <w:rPr>
          <w:rFonts w:ascii="Times New Roman" w:hAnsi="Times New Roman" w:cs="Times New Roman"/>
          <w:sz w:val="24"/>
          <w:szCs w:val="24"/>
        </w:rPr>
        <w:t>організов</w:t>
      </w:r>
      <w:r w:rsidRPr="00CF4532">
        <w:rPr>
          <w:rFonts w:ascii="Times New Roman" w:hAnsi="Times New Roman" w:cs="Times New Roman"/>
          <w:sz w:val="24"/>
          <w:szCs w:val="24"/>
          <w:lang w:val="uk-UA"/>
        </w:rPr>
        <w:t>ується</w:t>
      </w:r>
      <w:r w:rsidRPr="00CF4532">
        <w:rPr>
          <w:rFonts w:ascii="Times New Roman" w:hAnsi="Times New Roman" w:cs="Times New Roman"/>
          <w:sz w:val="24"/>
          <w:szCs w:val="24"/>
        </w:rPr>
        <w:t xml:space="preserve"> «Шкільний базар», постійно працюють ярмарки</w:t>
      </w:r>
      <w:r w:rsidRPr="00CF4532">
        <w:rPr>
          <w:rFonts w:ascii="Times New Roman" w:hAnsi="Times New Roman" w:cs="Times New Roman"/>
          <w:sz w:val="24"/>
          <w:szCs w:val="24"/>
          <w:lang w:val="uk-UA"/>
        </w:rPr>
        <w:t xml:space="preserve"> «</w:t>
      </w:r>
      <w:r w:rsidRPr="00CF4532">
        <w:rPr>
          <w:rFonts w:ascii="Times New Roman" w:hAnsi="Times New Roman" w:cs="Times New Roman"/>
          <w:sz w:val="24"/>
          <w:szCs w:val="24"/>
        </w:rPr>
        <w:t>вихідного дня</w:t>
      </w:r>
      <w:r w:rsidRPr="00CF4532">
        <w:rPr>
          <w:rFonts w:ascii="Times New Roman" w:hAnsi="Times New Roman" w:cs="Times New Roman"/>
          <w:sz w:val="24"/>
          <w:szCs w:val="24"/>
          <w:lang w:val="uk-UA"/>
        </w:rPr>
        <w:t>»</w:t>
      </w:r>
      <w:r w:rsidRPr="00CF4532">
        <w:rPr>
          <w:rFonts w:ascii="Times New Roman" w:hAnsi="Times New Roman" w:cs="Times New Roman"/>
          <w:sz w:val="24"/>
          <w:szCs w:val="24"/>
        </w:rPr>
        <w:t>.</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eastAsia="ru-RU"/>
        </w:rPr>
      </w:pPr>
      <w:r w:rsidRPr="00CF4532">
        <w:rPr>
          <w:rFonts w:ascii="Times New Roman" w:hAnsi="Times New Roman" w:cs="Times New Roman"/>
          <w:sz w:val="24"/>
          <w:szCs w:val="24"/>
          <w:lang w:val="uk-UA" w:eastAsia="ru-RU"/>
        </w:rPr>
        <w:lastRenderedPageBreak/>
        <w:t>Протягом звітного періоду, згідно плану роботи та у зв’язку з надходженням скарг (заяв) від мешканців міста, проводились обстеження підприємства торгівлі, закладів ресторанного господарства та підприємств побуту щодо дотримання ними Правил торгівлі продовольчими та непродовольчими товарами, Правил роботи підприємств ресторанного (громадського) харчування та Правил роботи підприємств побутового обслуговування.</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eastAsia="ru-RU"/>
        </w:rPr>
        <w:t xml:space="preserve">Також проводились обстеження </w:t>
      </w:r>
      <w:r w:rsidRPr="00CF4532">
        <w:rPr>
          <w:rFonts w:ascii="Times New Roman" w:hAnsi="Times New Roman" w:cs="Times New Roman"/>
          <w:sz w:val="24"/>
          <w:szCs w:val="24"/>
          <w:lang w:val="uk-UA"/>
        </w:rPr>
        <w:t>стану готовності таборів з денним перебуванням дітей при загальноосвітніх та позашкільних закладах м.Лубен у 2016 році.</w:t>
      </w:r>
    </w:p>
    <w:p w:rsidR="00C46CF0" w:rsidRPr="00CF4532" w:rsidRDefault="00C46CF0" w:rsidP="00C46CF0">
      <w:pPr>
        <w:pStyle w:val="af1"/>
        <w:spacing w:line="276" w:lineRule="auto"/>
        <w:ind w:left="-284" w:firstLine="984"/>
        <w:jc w:val="both"/>
        <w:rPr>
          <w:rFonts w:ascii="Times New Roman" w:hAnsi="Times New Roman" w:cs="Times New Roman"/>
          <w:sz w:val="24"/>
          <w:szCs w:val="24"/>
        </w:rPr>
      </w:pPr>
      <w:r w:rsidRPr="00CF4532">
        <w:rPr>
          <w:rFonts w:ascii="Times New Roman" w:hAnsi="Times New Roman" w:cs="Times New Roman"/>
          <w:sz w:val="24"/>
          <w:szCs w:val="24"/>
        </w:rPr>
        <w:t>Незважаючи на здійснення постійних заходів щодо удосконалення функціонування ринків у</w:t>
      </w:r>
      <w:r w:rsidRPr="00CF4532">
        <w:rPr>
          <w:rFonts w:ascii="Times New Roman" w:hAnsi="Times New Roman" w:cs="Times New Roman"/>
          <w:sz w:val="24"/>
          <w:szCs w:val="24"/>
          <w:lang w:val="uk-UA"/>
        </w:rPr>
        <w:t xml:space="preserve"> їх</w:t>
      </w:r>
      <w:r w:rsidRPr="00CF4532">
        <w:rPr>
          <w:rFonts w:ascii="Times New Roman" w:hAnsi="Times New Roman" w:cs="Times New Roman"/>
          <w:sz w:val="24"/>
          <w:szCs w:val="24"/>
        </w:rPr>
        <w:t xml:space="preserve"> роботі існують ряд недоліків та проблем.</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rPr>
        <w:t>Зберігає актуальність проблема несанкціонованої торгівлі, яка традиційно розташувалася на прилеглих до ринку територіях, на центральних вулицях міста, особливо у період масового надходження овочів та фруктів.</w:t>
      </w:r>
      <w:r w:rsidRPr="00CF4532">
        <w:rPr>
          <w:rFonts w:ascii="Times New Roman" w:hAnsi="Times New Roman" w:cs="Times New Roman"/>
          <w:sz w:val="24"/>
          <w:szCs w:val="24"/>
          <w:lang w:val="uk-UA"/>
        </w:rPr>
        <w:t xml:space="preserve"> </w:t>
      </w:r>
    </w:p>
    <w:p w:rsidR="00C46CF0" w:rsidRPr="00CF4532" w:rsidRDefault="00C46CF0" w:rsidP="00C46CF0">
      <w:pPr>
        <w:pStyle w:val="af1"/>
        <w:spacing w:line="276" w:lineRule="auto"/>
        <w:ind w:left="-284" w:firstLine="984"/>
        <w:jc w:val="both"/>
        <w:rPr>
          <w:rFonts w:ascii="Times New Roman" w:hAnsi="Times New Roman" w:cs="Times New Roman"/>
          <w:sz w:val="24"/>
          <w:szCs w:val="24"/>
          <w:lang w:val="uk-UA"/>
        </w:rPr>
      </w:pPr>
    </w:p>
    <w:p w:rsidR="00C46CF0" w:rsidRPr="00CF4532" w:rsidRDefault="00C46CF0" w:rsidP="00C46CF0">
      <w:pPr>
        <w:ind w:left="-284" w:firstLine="984"/>
        <w:jc w:val="both"/>
        <w:rPr>
          <w:b/>
          <w:sz w:val="24"/>
          <w:szCs w:val="24"/>
          <w:u w:val="single"/>
          <w:lang w:val="uk-UA"/>
        </w:rPr>
      </w:pPr>
      <w:r w:rsidRPr="00CF4532">
        <w:rPr>
          <w:b/>
          <w:sz w:val="24"/>
          <w:szCs w:val="24"/>
          <w:u w:val="single"/>
          <w:lang w:val="uk-UA"/>
        </w:rPr>
        <w:t>Управління</w:t>
      </w:r>
      <w:r w:rsidRPr="00CF4532">
        <w:rPr>
          <w:sz w:val="24"/>
          <w:szCs w:val="24"/>
          <w:u w:val="single"/>
          <w:lang w:val="uk-UA"/>
        </w:rPr>
        <w:t xml:space="preserve"> </w:t>
      </w:r>
      <w:r w:rsidRPr="00CF4532">
        <w:rPr>
          <w:b/>
          <w:sz w:val="24"/>
          <w:szCs w:val="24"/>
          <w:u w:val="single"/>
        </w:rPr>
        <w:t>комунальн</w:t>
      </w:r>
      <w:r w:rsidRPr="00CF4532">
        <w:rPr>
          <w:b/>
          <w:sz w:val="24"/>
          <w:szCs w:val="24"/>
          <w:u w:val="single"/>
          <w:lang w:val="uk-UA"/>
        </w:rPr>
        <w:t>им</w:t>
      </w:r>
      <w:r w:rsidRPr="00CF4532">
        <w:rPr>
          <w:b/>
          <w:sz w:val="24"/>
          <w:szCs w:val="24"/>
          <w:u w:val="single"/>
        </w:rPr>
        <w:t xml:space="preserve"> майн</w:t>
      </w:r>
      <w:r w:rsidRPr="00CF4532">
        <w:rPr>
          <w:b/>
          <w:sz w:val="24"/>
          <w:szCs w:val="24"/>
          <w:u w:val="single"/>
          <w:lang w:val="uk-UA"/>
        </w:rPr>
        <w:t>ом</w:t>
      </w:r>
      <w:r w:rsidRPr="00CF4532">
        <w:rPr>
          <w:b/>
          <w:sz w:val="24"/>
          <w:szCs w:val="24"/>
          <w:u w:val="single"/>
        </w:rPr>
        <w:t xml:space="preserve"> та земельни</w:t>
      </w:r>
      <w:r w:rsidRPr="00CF4532">
        <w:rPr>
          <w:b/>
          <w:sz w:val="24"/>
          <w:szCs w:val="24"/>
          <w:u w:val="single"/>
          <w:lang w:val="uk-UA"/>
        </w:rPr>
        <w:t>ми</w:t>
      </w:r>
      <w:r w:rsidRPr="00CF4532">
        <w:rPr>
          <w:b/>
          <w:sz w:val="24"/>
          <w:szCs w:val="24"/>
          <w:u w:val="single"/>
        </w:rPr>
        <w:t xml:space="preserve"> </w:t>
      </w:r>
      <w:r w:rsidRPr="00CF4532">
        <w:rPr>
          <w:b/>
          <w:sz w:val="24"/>
          <w:szCs w:val="24"/>
          <w:u w:val="single"/>
          <w:lang w:val="uk-UA"/>
        </w:rPr>
        <w:t>ресурсами</w:t>
      </w:r>
    </w:p>
    <w:p w:rsidR="00C46CF0" w:rsidRPr="00CF4532" w:rsidRDefault="00C46CF0" w:rsidP="00C46CF0">
      <w:pPr>
        <w:ind w:left="-284" w:firstLine="984"/>
        <w:jc w:val="both"/>
        <w:rPr>
          <w:sz w:val="24"/>
          <w:szCs w:val="24"/>
          <w:lang w:val="uk-UA"/>
        </w:rPr>
      </w:pPr>
      <w:r w:rsidRPr="00CF4532">
        <w:rPr>
          <w:sz w:val="24"/>
          <w:szCs w:val="24"/>
          <w:lang w:val="uk-UA"/>
        </w:rPr>
        <w:t>Значна робота проводиться щодо наповнення міського бюджету. Активно над цим працює Управління з питань комунального майна та земельних відносин.</w:t>
      </w:r>
    </w:p>
    <w:p w:rsidR="00C46CF0" w:rsidRPr="00CF4532" w:rsidRDefault="00C46CF0" w:rsidP="00C46CF0">
      <w:pPr>
        <w:ind w:left="-284" w:firstLine="984"/>
        <w:jc w:val="both"/>
        <w:rPr>
          <w:sz w:val="24"/>
          <w:szCs w:val="24"/>
          <w:lang w:val="uk-UA"/>
        </w:rPr>
      </w:pPr>
      <w:r w:rsidRPr="00CF4532">
        <w:rPr>
          <w:sz w:val="24"/>
          <w:szCs w:val="24"/>
          <w:lang w:val="uk-UA"/>
        </w:rPr>
        <w:t>Постійно проводиться робота з орендарями земель комунальної власності, що сприяє збільшенню надходжень коштів до міської казни.</w:t>
      </w:r>
    </w:p>
    <w:p w:rsidR="00C46CF0" w:rsidRPr="00CF4532" w:rsidRDefault="00C46CF0" w:rsidP="00C46CF0">
      <w:pPr>
        <w:ind w:left="-284" w:firstLine="984"/>
        <w:jc w:val="both"/>
        <w:rPr>
          <w:sz w:val="24"/>
          <w:szCs w:val="24"/>
          <w:lang w:val="uk-UA"/>
        </w:rPr>
      </w:pPr>
      <w:r w:rsidRPr="00CF4532">
        <w:rPr>
          <w:sz w:val="24"/>
          <w:szCs w:val="24"/>
          <w:lang w:val="uk-UA"/>
        </w:rPr>
        <w:t>За десять місяців цього року надійшло 14 375,8 тисячі гривень, що більше ніж 3 мільйони гривень в порівнянні з минулим роком (11 208,2 тис. грн.), та становить 110, 8 % від плану.</w:t>
      </w:r>
    </w:p>
    <w:p w:rsidR="00C46CF0" w:rsidRPr="00CF4532" w:rsidRDefault="00C46CF0" w:rsidP="00C46CF0">
      <w:pPr>
        <w:pStyle w:val="2"/>
        <w:spacing w:before="0" w:beforeAutospacing="0" w:after="0" w:afterAutospacing="0" w:line="240" w:lineRule="atLeast"/>
        <w:ind w:left="-284" w:firstLine="984"/>
        <w:jc w:val="both"/>
        <w:rPr>
          <w:rStyle w:val="infosubtitle"/>
          <w:b w:val="0"/>
          <w:sz w:val="24"/>
          <w:szCs w:val="24"/>
          <w:lang w:val="uk-UA"/>
        </w:rPr>
      </w:pPr>
      <w:r w:rsidRPr="00CF4532">
        <w:rPr>
          <w:rStyle w:val="infosubtitle"/>
          <w:b w:val="0"/>
          <w:sz w:val="24"/>
          <w:szCs w:val="24"/>
          <w:lang w:val="uk-UA"/>
        </w:rPr>
        <w:t>За 10 місяців було продано 3 земельні ділянки власникам об’єктів нерухомого майна, які на них розміщені, та проведено один земельний аукціон по продажу права оренди земельної ділянки в результаті чого отримано майже 640 тисяч гривень. До продажу підготовлено до продажу 5 ділянок на суму понад чотири мільйони сто шістдесят тисяч гривень. В грудні заплановано проведення ще одного земельного аукціону з продажу права оренди двох земельних ділянок.</w:t>
      </w:r>
    </w:p>
    <w:p w:rsidR="00C46CF0" w:rsidRPr="00CF4532" w:rsidRDefault="00C46CF0" w:rsidP="00C46CF0">
      <w:pPr>
        <w:pStyle w:val="2"/>
        <w:spacing w:before="0" w:beforeAutospacing="0" w:after="0" w:afterAutospacing="0" w:line="240" w:lineRule="atLeast"/>
        <w:ind w:left="-284" w:firstLine="984"/>
        <w:jc w:val="both"/>
        <w:rPr>
          <w:rStyle w:val="infosubtitle"/>
          <w:b w:val="0"/>
          <w:sz w:val="24"/>
          <w:szCs w:val="24"/>
          <w:lang w:val="uk-UA"/>
        </w:rPr>
      </w:pPr>
      <w:r w:rsidRPr="00CF4532">
        <w:rPr>
          <w:rStyle w:val="infosubtitle"/>
          <w:b w:val="0"/>
          <w:sz w:val="24"/>
          <w:szCs w:val="24"/>
          <w:lang w:val="uk-UA"/>
        </w:rPr>
        <w:t xml:space="preserve">Іншим джерелом наповнення міського бюджету є ефективне використання комунального майна. </w:t>
      </w:r>
    </w:p>
    <w:p w:rsidR="00C46CF0" w:rsidRPr="00CF4532" w:rsidRDefault="00C46CF0" w:rsidP="00C46CF0">
      <w:pPr>
        <w:pStyle w:val="2"/>
        <w:spacing w:before="0" w:beforeAutospacing="0" w:after="0" w:afterAutospacing="0" w:line="240" w:lineRule="atLeast"/>
        <w:ind w:left="-284" w:firstLine="984"/>
        <w:jc w:val="both"/>
        <w:rPr>
          <w:rStyle w:val="infosubtitle"/>
          <w:b w:val="0"/>
          <w:sz w:val="24"/>
          <w:szCs w:val="24"/>
          <w:lang w:val="uk-UA"/>
        </w:rPr>
      </w:pPr>
      <w:r w:rsidRPr="00CF4532">
        <w:rPr>
          <w:rStyle w:val="infosubtitle"/>
          <w:b w:val="0"/>
          <w:sz w:val="24"/>
          <w:szCs w:val="24"/>
          <w:lang w:val="uk-UA"/>
        </w:rPr>
        <w:t>За 10 місяців цього року до міського бюджету надійшло від приватизації 5 об</w:t>
      </w:r>
      <w:r w:rsidRPr="00CF4532">
        <w:rPr>
          <w:rStyle w:val="infosubtitle"/>
          <w:b w:val="0"/>
          <w:sz w:val="24"/>
          <w:szCs w:val="24"/>
        </w:rPr>
        <w:t>’</w:t>
      </w:r>
      <w:r w:rsidRPr="00CF4532">
        <w:rPr>
          <w:rStyle w:val="infosubtitle"/>
          <w:b w:val="0"/>
          <w:sz w:val="24"/>
          <w:szCs w:val="24"/>
          <w:lang w:val="uk-UA"/>
        </w:rPr>
        <w:t xml:space="preserve">єктів комунального майна (2015 рік – 4) 1 187 905 грн. (в 2015 році </w:t>
      </w:r>
      <w:r w:rsidRPr="00CF4532">
        <w:rPr>
          <w:b w:val="0"/>
          <w:sz w:val="24"/>
          <w:szCs w:val="24"/>
          <w:lang w:val="uk-UA"/>
        </w:rPr>
        <w:t>1 081 467,6</w:t>
      </w:r>
      <w:r w:rsidRPr="00CF4532">
        <w:rPr>
          <w:rStyle w:val="infosubtitle"/>
          <w:b w:val="0"/>
          <w:sz w:val="24"/>
          <w:szCs w:val="24"/>
          <w:lang w:val="uk-UA"/>
        </w:rPr>
        <w:t xml:space="preserve"> тис. грн.), план надходжень виконано на 238 %.</w:t>
      </w:r>
    </w:p>
    <w:p w:rsidR="00C46CF0" w:rsidRPr="00CF4532" w:rsidRDefault="00C46CF0" w:rsidP="00C46CF0">
      <w:pPr>
        <w:pStyle w:val="2"/>
        <w:spacing w:before="0" w:beforeAutospacing="0" w:after="0" w:afterAutospacing="0" w:line="240" w:lineRule="atLeast"/>
        <w:ind w:left="-284" w:firstLine="984"/>
        <w:jc w:val="both"/>
        <w:rPr>
          <w:b w:val="0"/>
          <w:bCs w:val="0"/>
          <w:color w:val="000000"/>
          <w:sz w:val="24"/>
          <w:szCs w:val="24"/>
          <w:lang w:val="uk-UA"/>
        </w:rPr>
      </w:pPr>
      <w:r w:rsidRPr="00CF4532">
        <w:rPr>
          <w:rStyle w:val="infosubtitle"/>
          <w:b w:val="0"/>
          <w:sz w:val="24"/>
          <w:szCs w:val="24"/>
          <w:lang w:val="uk-UA"/>
        </w:rPr>
        <w:t xml:space="preserve">Управління з питань комунального майна та земельних відносин здійснює постійний контроль за надходженням плати від оренди майна, за 10 місяців до бюджету надійшло понад 1 млн. 450 тисяч гривень, що становить більш ніж 123 % до планових показників (за 2015 рік надходження становили </w:t>
      </w:r>
      <w:r w:rsidRPr="00CF4532">
        <w:rPr>
          <w:b w:val="0"/>
          <w:sz w:val="24"/>
          <w:szCs w:val="24"/>
          <w:lang w:val="uk-UA"/>
        </w:rPr>
        <w:t>1 598,5 тис. грн.)</w:t>
      </w:r>
      <w:r w:rsidRPr="00CF4532">
        <w:rPr>
          <w:rStyle w:val="infosubtitle"/>
          <w:b w:val="0"/>
          <w:sz w:val="24"/>
          <w:szCs w:val="24"/>
          <w:lang w:val="uk-UA"/>
        </w:rPr>
        <w:t>.</w:t>
      </w:r>
      <w:r w:rsidRPr="00CF4532">
        <w:rPr>
          <w:rStyle w:val="infosubtitle"/>
          <w:b w:val="0"/>
          <w:sz w:val="24"/>
          <w:szCs w:val="24"/>
          <w:lang w:val="uk-UA"/>
        </w:rPr>
        <w:tab/>
        <w:t>Д</w:t>
      </w:r>
      <w:r w:rsidRPr="00CF4532">
        <w:rPr>
          <w:b w:val="0"/>
          <w:bCs w:val="0"/>
          <w:color w:val="000000"/>
          <w:sz w:val="24"/>
          <w:szCs w:val="24"/>
          <w:lang w:val="uk-UA"/>
        </w:rPr>
        <w:t>о власності міста, як відумерлу спадщину та безхазяйне майно було прийнято 2 об</w:t>
      </w:r>
      <w:r w:rsidRPr="00CF4532">
        <w:rPr>
          <w:b w:val="0"/>
          <w:bCs w:val="0"/>
          <w:color w:val="000000"/>
          <w:sz w:val="24"/>
          <w:szCs w:val="24"/>
        </w:rPr>
        <w:t>’</w:t>
      </w:r>
      <w:r w:rsidRPr="00CF4532">
        <w:rPr>
          <w:b w:val="0"/>
          <w:bCs w:val="0"/>
          <w:color w:val="000000"/>
          <w:sz w:val="24"/>
          <w:szCs w:val="24"/>
          <w:lang w:val="uk-UA"/>
        </w:rPr>
        <w:t>єкти нерухомого майна (в 2015 році -4).</w:t>
      </w:r>
    </w:p>
    <w:p w:rsidR="00C46CF0" w:rsidRPr="00CF4532" w:rsidRDefault="00C46CF0" w:rsidP="00C46CF0">
      <w:pPr>
        <w:pStyle w:val="2"/>
        <w:spacing w:before="0" w:beforeAutospacing="0" w:after="0" w:afterAutospacing="0" w:line="240" w:lineRule="atLeast"/>
        <w:ind w:left="-284" w:firstLine="984"/>
        <w:jc w:val="both"/>
        <w:rPr>
          <w:b w:val="0"/>
          <w:bCs w:val="0"/>
          <w:color w:val="000000"/>
          <w:sz w:val="24"/>
          <w:szCs w:val="24"/>
          <w:lang w:val="uk-UA"/>
        </w:rPr>
      </w:pPr>
      <w:r w:rsidRPr="00CF4532">
        <w:rPr>
          <w:b w:val="0"/>
          <w:bCs w:val="0"/>
          <w:color w:val="000000"/>
          <w:sz w:val="24"/>
          <w:szCs w:val="24"/>
          <w:lang w:val="uk-UA"/>
        </w:rPr>
        <w:t>Протягом року продовжувалася робота по стягненню збитків з землекористувачів, які користуються землею комунальної власності з порушенням законодавства. До суду було подано 11 позовів про стягнення таких збитків на суму майже 1,5 мільйони гривень (в 2015 році було 9 позовів на 1 958 тис. грн.) . Згідно судових рішень підлягає стягненню понад 1 мільйон 300 тисяч (в 2015 році 578 тис. грн.). Реально надійшло до бюджету кошти від погашення збитків понад 360 тисяч. Інші знаходяться на примусовому виконання у державній виконавчій службі.</w:t>
      </w:r>
    </w:p>
    <w:p w:rsidR="00C46CF0" w:rsidRPr="00CF4532" w:rsidRDefault="00C46CF0" w:rsidP="00C46CF0">
      <w:pPr>
        <w:pStyle w:val="2"/>
        <w:spacing w:before="0" w:beforeAutospacing="0" w:after="0" w:afterAutospacing="0" w:line="240" w:lineRule="atLeast"/>
        <w:ind w:left="-284" w:firstLine="984"/>
        <w:jc w:val="both"/>
        <w:rPr>
          <w:rStyle w:val="infosubtitle"/>
          <w:b w:val="0"/>
          <w:sz w:val="24"/>
          <w:szCs w:val="24"/>
          <w:lang w:val="uk-UA"/>
        </w:rPr>
      </w:pPr>
      <w:r w:rsidRPr="00CF4532">
        <w:rPr>
          <w:b w:val="0"/>
          <w:bCs w:val="0"/>
          <w:color w:val="000000"/>
          <w:sz w:val="24"/>
          <w:szCs w:val="24"/>
          <w:lang w:val="uk-UA"/>
        </w:rPr>
        <w:t>Виконавчі органи міської ради продовжують працювати над забезпеченням ефективності використання майна та земель комунальної власності, розробкою нормативної бази з цих питань та забезпечення надходження необхідних коштів до міського бюджету.</w:t>
      </w:r>
    </w:p>
    <w:p w:rsidR="00C46CF0" w:rsidRPr="00CF4532" w:rsidRDefault="00C46CF0" w:rsidP="00C46CF0">
      <w:pPr>
        <w:ind w:left="-284" w:firstLine="984"/>
        <w:jc w:val="both"/>
        <w:rPr>
          <w:b/>
          <w:sz w:val="24"/>
          <w:szCs w:val="24"/>
          <w:u w:val="single"/>
          <w:lang w:val="uk-UA"/>
        </w:rPr>
      </w:pPr>
    </w:p>
    <w:p w:rsidR="00C46CF0" w:rsidRPr="00CF4532" w:rsidRDefault="00C46CF0" w:rsidP="00C46CF0">
      <w:pPr>
        <w:ind w:left="-284" w:firstLine="984"/>
        <w:jc w:val="both"/>
        <w:rPr>
          <w:b/>
          <w:sz w:val="24"/>
          <w:szCs w:val="24"/>
          <w:u w:val="single"/>
          <w:lang w:val="uk-UA"/>
        </w:rPr>
      </w:pPr>
      <w:r w:rsidRPr="00CF4532">
        <w:rPr>
          <w:sz w:val="24"/>
          <w:szCs w:val="24"/>
          <w:lang w:val="uk-UA"/>
        </w:rPr>
        <w:tab/>
      </w:r>
      <w:r w:rsidRPr="00CF4532">
        <w:rPr>
          <w:b/>
          <w:sz w:val="24"/>
          <w:szCs w:val="24"/>
          <w:u w:val="single"/>
          <w:lang w:val="uk-UA"/>
        </w:rPr>
        <w:t>Будівництво та архітектура</w:t>
      </w:r>
    </w:p>
    <w:p w:rsidR="00C46CF0" w:rsidRPr="00CF4532" w:rsidRDefault="00C46CF0" w:rsidP="00C46CF0">
      <w:pPr>
        <w:pStyle w:val="3"/>
        <w:ind w:left="-284" w:right="134" w:firstLine="984"/>
        <w:jc w:val="center"/>
        <w:rPr>
          <w:sz w:val="24"/>
          <w:szCs w:val="24"/>
        </w:rPr>
      </w:pPr>
    </w:p>
    <w:p w:rsidR="00C46CF0" w:rsidRPr="00CF4532" w:rsidRDefault="00C46CF0" w:rsidP="00C46CF0">
      <w:pPr>
        <w:pStyle w:val="3"/>
        <w:ind w:left="-284" w:right="134" w:firstLine="984"/>
        <w:rPr>
          <w:sz w:val="24"/>
          <w:szCs w:val="24"/>
        </w:rPr>
      </w:pPr>
      <w:r w:rsidRPr="00CF4532">
        <w:rPr>
          <w:sz w:val="24"/>
          <w:szCs w:val="24"/>
        </w:rPr>
        <w:t>Акцент в галузі будівництва був на об’єктах комунальної власності. В поточному 2016 році активно проводяться ремонтні роботи закладів медицини, освіти, культури та низки соціальних об’єктів. Серед них можна виділити наступні:</w:t>
      </w:r>
    </w:p>
    <w:p w:rsidR="00C46CF0" w:rsidRPr="00CF4532" w:rsidRDefault="00C46CF0" w:rsidP="00C46CF0">
      <w:pPr>
        <w:pStyle w:val="3"/>
        <w:ind w:left="-284" w:right="134" w:firstLine="984"/>
        <w:rPr>
          <w:sz w:val="24"/>
          <w:szCs w:val="24"/>
        </w:rPr>
      </w:pPr>
      <w:r w:rsidRPr="00CF4532">
        <w:rPr>
          <w:sz w:val="24"/>
          <w:szCs w:val="24"/>
        </w:rPr>
        <w:lastRenderedPageBreak/>
        <w:t>-  капітальний ремонт амбулаторії ПМСД №3 зі встановленням пандусу  по вул. Монастирській, 78;</w:t>
      </w:r>
    </w:p>
    <w:p w:rsidR="00C46CF0" w:rsidRPr="00CF4532" w:rsidRDefault="00C46CF0" w:rsidP="00C46CF0">
      <w:pPr>
        <w:pStyle w:val="3"/>
        <w:ind w:left="-284" w:right="134" w:firstLine="984"/>
        <w:rPr>
          <w:sz w:val="24"/>
          <w:szCs w:val="24"/>
        </w:rPr>
      </w:pPr>
      <w:r w:rsidRPr="00CF4532">
        <w:rPr>
          <w:sz w:val="24"/>
          <w:szCs w:val="24"/>
        </w:rPr>
        <w:t xml:space="preserve"> - ка</w:t>
      </w:r>
      <w:r w:rsidRPr="00CF4532">
        <w:rPr>
          <w:bCs/>
          <w:color w:val="000000"/>
          <w:sz w:val="24"/>
          <w:szCs w:val="24"/>
          <w:shd w:val="clear" w:color="auto" w:fill="FFFFFF"/>
        </w:rPr>
        <w:t>пітальний ремонт з утепленням будівлі поліклінічного відділення для дорослих комунальної Лубенської центральної міської лікарні по вул. Л.Толстого, 18А</w:t>
      </w:r>
      <w:r w:rsidRPr="00CF4532">
        <w:rPr>
          <w:sz w:val="24"/>
          <w:szCs w:val="24"/>
        </w:rPr>
        <w:t>;</w:t>
      </w:r>
    </w:p>
    <w:p w:rsidR="00C46CF0" w:rsidRPr="00CF4532" w:rsidRDefault="00C46CF0" w:rsidP="00C46CF0">
      <w:pPr>
        <w:pStyle w:val="3"/>
        <w:ind w:left="-284" w:right="134" w:firstLine="984"/>
        <w:rPr>
          <w:sz w:val="24"/>
          <w:szCs w:val="24"/>
        </w:rPr>
      </w:pPr>
      <w:r w:rsidRPr="00CF4532">
        <w:rPr>
          <w:sz w:val="24"/>
          <w:szCs w:val="24"/>
        </w:rPr>
        <w:t>- завершено роботи по капітальному ремонту дитячого поліклінічного відділення амбулаторії ПМСД №2 по вул. Л.Толстого, 16/21;</w:t>
      </w:r>
    </w:p>
    <w:p w:rsidR="00C46CF0" w:rsidRPr="00CF4532" w:rsidRDefault="00C46CF0" w:rsidP="00C46CF0">
      <w:pPr>
        <w:pStyle w:val="3"/>
        <w:ind w:left="-284" w:right="134" w:firstLine="984"/>
        <w:rPr>
          <w:sz w:val="24"/>
          <w:szCs w:val="24"/>
        </w:rPr>
      </w:pPr>
      <w:r w:rsidRPr="00CF4532">
        <w:rPr>
          <w:sz w:val="24"/>
          <w:szCs w:val="24"/>
        </w:rPr>
        <w:t>- завершуються роботи по добудові актової зали та майстерні до будівлі ЗОШ №2 по проспекту Володимирському, 62/1;</w:t>
      </w:r>
    </w:p>
    <w:p w:rsidR="00C46CF0" w:rsidRPr="00CF4532" w:rsidRDefault="00C46CF0" w:rsidP="00C46CF0">
      <w:pPr>
        <w:pStyle w:val="3"/>
        <w:numPr>
          <w:ilvl w:val="0"/>
          <w:numId w:val="20"/>
        </w:numPr>
        <w:spacing w:after="0"/>
        <w:ind w:left="-284" w:right="134" w:firstLine="984"/>
        <w:jc w:val="both"/>
        <w:rPr>
          <w:sz w:val="24"/>
          <w:szCs w:val="24"/>
        </w:rPr>
      </w:pPr>
      <w:r w:rsidRPr="00CF4532">
        <w:rPr>
          <w:sz w:val="24"/>
          <w:szCs w:val="24"/>
        </w:rPr>
        <w:t xml:space="preserve"> проведено капремонти ЗОШ (заміна вікон, капремонт покрівель та приміщень): </w:t>
      </w:r>
    </w:p>
    <w:p w:rsidR="00C46CF0" w:rsidRPr="00CF4532" w:rsidRDefault="00C46CF0" w:rsidP="00C46CF0">
      <w:pPr>
        <w:pStyle w:val="3"/>
        <w:ind w:left="-284" w:right="134" w:firstLine="984"/>
        <w:rPr>
          <w:sz w:val="24"/>
          <w:szCs w:val="24"/>
        </w:rPr>
      </w:pPr>
      <w:r w:rsidRPr="00CF4532">
        <w:rPr>
          <w:sz w:val="24"/>
          <w:szCs w:val="24"/>
        </w:rPr>
        <w:t>школа №1-  реконструкція огорожі (перша черга)</w:t>
      </w:r>
    </w:p>
    <w:p w:rsidR="00C46CF0" w:rsidRPr="00CF4532" w:rsidRDefault="00C46CF0" w:rsidP="00C46CF0">
      <w:pPr>
        <w:pStyle w:val="3"/>
        <w:ind w:left="-284" w:right="134" w:firstLine="984"/>
        <w:rPr>
          <w:sz w:val="24"/>
          <w:szCs w:val="24"/>
        </w:rPr>
      </w:pPr>
      <w:r w:rsidRPr="00CF4532">
        <w:rPr>
          <w:sz w:val="24"/>
          <w:szCs w:val="24"/>
        </w:rPr>
        <w:t xml:space="preserve">школа №4 -капітальний ремонт даху </w:t>
      </w:r>
    </w:p>
    <w:p w:rsidR="00C46CF0" w:rsidRPr="00CF4532" w:rsidRDefault="00C46CF0" w:rsidP="00C46CF0">
      <w:pPr>
        <w:pStyle w:val="3"/>
        <w:ind w:left="-284" w:right="134" w:firstLine="984"/>
        <w:rPr>
          <w:sz w:val="24"/>
          <w:szCs w:val="24"/>
        </w:rPr>
      </w:pPr>
      <w:r w:rsidRPr="00CF4532">
        <w:rPr>
          <w:sz w:val="24"/>
          <w:szCs w:val="24"/>
        </w:rPr>
        <w:t xml:space="preserve">школа №7 –капітальний ремонт харчоблоку, </w:t>
      </w:r>
    </w:p>
    <w:p w:rsidR="00C46CF0" w:rsidRPr="00CF4532" w:rsidRDefault="00C46CF0" w:rsidP="00C46CF0">
      <w:pPr>
        <w:pStyle w:val="3"/>
        <w:ind w:left="-284" w:right="134" w:firstLine="984"/>
        <w:rPr>
          <w:sz w:val="24"/>
          <w:szCs w:val="24"/>
        </w:rPr>
      </w:pPr>
      <w:r w:rsidRPr="00CF4532">
        <w:rPr>
          <w:sz w:val="24"/>
          <w:szCs w:val="24"/>
        </w:rPr>
        <w:t xml:space="preserve">НВК №9 – кап ремонт санвузлів в ДНЗ та заміна вікон </w:t>
      </w:r>
    </w:p>
    <w:p w:rsidR="00C46CF0" w:rsidRPr="00CF4532" w:rsidRDefault="00C46CF0" w:rsidP="00C46CF0">
      <w:pPr>
        <w:pStyle w:val="3"/>
        <w:ind w:left="-284" w:right="134" w:firstLine="984"/>
        <w:rPr>
          <w:sz w:val="24"/>
          <w:szCs w:val="24"/>
        </w:rPr>
      </w:pPr>
      <w:r w:rsidRPr="00CF4532">
        <w:rPr>
          <w:sz w:val="24"/>
          <w:szCs w:val="24"/>
        </w:rPr>
        <w:t xml:space="preserve"> По дошкільним  навчальним закладам : </w:t>
      </w:r>
    </w:p>
    <w:p w:rsidR="00C46CF0" w:rsidRPr="00CF4532" w:rsidRDefault="00C46CF0" w:rsidP="00C46CF0">
      <w:pPr>
        <w:pStyle w:val="3"/>
        <w:ind w:left="-284" w:right="134" w:firstLine="984"/>
        <w:rPr>
          <w:sz w:val="24"/>
          <w:szCs w:val="24"/>
        </w:rPr>
      </w:pPr>
      <w:r w:rsidRPr="00CF4532">
        <w:rPr>
          <w:sz w:val="24"/>
          <w:szCs w:val="24"/>
        </w:rPr>
        <w:t>ДНЗ  №1 – капітальний ремонт покрівлі,</w:t>
      </w:r>
    </w:p>
    <w:p w:rsidR="00C46CF0" w:rsidRPr="00CF4532" w:rsidRDefault="00C46CF0" w:rsidP="00C46CF0">
      <w:pPr>
        <w:pStyle w:val="3"/>
        <w:ind w:left="-284" w:right="134" w:firstLine="984"/>
        <w:rPr>
          <w:sz w:val="24"/>
          <w:szCs w:val="24"/>
        </w:rPr>
      </w:pPr>
      <w:r w:rsidRPr="00CF4532">
        <w:rPr>
          <w:sz w:val="24"/>
          <w:szCs w:val="24"/>
        </w:rPr>
        <w:t>ДНЗ № 5 – капітальний ремонт спальних кімнат,</w:t>
      </w:r>
    </w:p>
    <w:p w:rsidR="00C46CF0" w:rsidRPr="00CF4532" w:rsidRDefault="00C46CF0" w:rsidP="00C46CF0">
      <w:pPr>
        <w:pStyle w:val="3"/>
        <w:ind w:left="-284" w:right="134" w:firstLine="984"/>
        <w:rPr>
          <w:sz w:val="24"/>
          <w:szCs w:val="24"/>
        </w:rPr>
      </w:pPr>
      <w:r w:rsidRPr="00CF4532">
        <w:rPr>
          <w:sz w:val="24"/>
          <w:szCs w:val="24"/>
        </w:rPr>
        <w:t>ДНЗ № 10 – утеплення добудови та капітальний ремонт,</w:t>
      </w:r>
    </w:p>
    <w:p w:rsidR="00C46CF0" w:rsidRPr="00CF4532" w:rsidRDefault="00C46CF0" w:rsidP="00C46CF0">
      <w:pPr>
        <w:pStyle w:val="3"/>
        <w:ind w:left="-284" w:right="134" w:firstLine="984"/>
        <w:rPr>
          <w:sz w:val="24"/>
          <w:szCs w:val="24"/>
        </w:rPr>
      </w:pPr>
      <w:r w:rsidRPr="00CF4532">
        <w:rPr>
          <w:sz w:val="24"/>
          <w:szCs w:val="24"/>
        </w:rPr>
        <w:t>ДНЗ № 17 – капітальний ремонт системи опалення.</w:t>
      </w:r>
    </w:p>
    <w:p w:rsidR="00C46CF0" w:rsidRPr="00CF4532" w:rsidRDefault="00C46CF0" w:rsidP="00C46CF0">
      <w:pPr>
        <w:pStyle w:val="af0"/>
        <w:numPr>
          <w:ilvl w:val="0"/>
          <w:numId w:val="20"/>
        </w:numPr>
        <w:ind w:left="-284" w:firstLine="984"/>
        <w:jc w:val="both"/>
      </w:pPr>
      <w:r w:rsidRPr="00CF4532">
        <w:t xml:space="preserve">проведено капітальний ремонт капітальний ремонт покрівлі приміщення музею.  </w:t>
      </w:r>
    </w:p>
    <w:p w:rsidR="00C46CF0" w:rsidRPr="00CF4532" w:rsidRDefault="00C46CF0" w:rsidP="00C46CF0">
      <w:pPr>
        <w:pStyle w:val="af0"/>
        <w:numPr>
          <w:ilvl w:val="0"/>
          <w:numId w:val="20"/>
        </w:numPr>
        <w:ind w:left="-284" w:firstLine="984"/>
        <w:jc w:val="both"/>
      </w:pPr>
      <w:r w:rsidRPr="00CF4532">
        <w:t xml:space="preserve">завершується будівництво їдальні та кафе на площі Ярмарковій, 3 (забудовники Порада С.М., Лисенко О.А.) </w:t>
      </w:r>
    </w:p>
    <w:p w:rsidR="00C46CF0" w:rsidRPr="00CF4532" w:rsidRDefault="00C46CF0" w:rsidP="00C46CF0">
      <w:pPr>
        <w:ind w:left="-284" w:firstLine="984"/>
        <w:jc w:val="both"/>
        <w:rPr>
          <w:sz w:val="24"/>
          <w:szCs w:val="24"/>
        </w:rPr>
      </w:pPr>
      <w:r w:rsidRPr="00CF4532">
        <w:rPr>
          <w:sz w:val="24"/>
          <w:szCs w:val="24"/>
        </w:rPr>
        <w:t>За 9 місяців  2016р. надано:</w:t>
      </w:r>
    </w:p>
    <w:p w:rsidR="00C46CF0" w:rsidRPr="00CF4532" w:rsidRDefault="00C46CF0" w:rsidP="00C46CF0">
      <w:pPr>
        <w:ind w:left="-284" w:firstLine="984"/>
        <w:jc w:val="both"/>
        <w:rPr>
          <w:sz w:val="24"/>
          <w:szCs w:val="24"/>
        </w:rPr>
      </w:pPr>
      <w:r w:rsidRPr="00CF4532">
        <w:rPr>
          <w:sz w:val="24"/>
          <w:szCs w:val="24"/>
        </w:rPr>
        <w:t>38 - містобудівних умов та обмежень забудови земельної ділянки;</w:t>
      </w:r>
    </w:p>
    <w:p w:rsidR="00C46CF0" w:rsidRPr="00CF4532" w:rsidRDefault="00C46CF0" w:rsidP="00C46CF0">
      <w:pPr>
        <w:ind w:left="-284" w:firstLine="984"/>
        <w:jc w:val="both"/>
        <w:rPr>
          <w:sz w:val="24"/>
          <w:szCs w:val="24"/>
        </w:rPr>
      </w:pPr>
      <w:r w:rsidRPr="00CF4532">
        <w:rPr>
          <w:sz w:val="24"/>
          <w:szCs w:val="24"/>
        </w:rPr>
        <w:t>29 - дозволів на розміщення зовнішньої реклами;</w:t>
      </w:r>
    </w:p>
    <w:p w:rsidR="00C46CF0" w:rsidRPr="00CF4532" w:rsidRDefault="00C46CF0" w:rsidP="00C46CF0">
      <w:pPr>
        <w:ind w:left="-284" w:firstLine="984"/>
        <w:jc w:val="both"/>
        <w:rPr>
          <w:sz w:val="24"/>
          <w:szCs w:val="24"/>
        </w:rPr>
      </w:pPr>
      <w:r w:rsidRPr="00CF4532">
        <w:rPr>
          <w:sz w:val="24"/>
          <w:szCs w:val="24"/>
        </w:rPr>
        <w:t xml:space="preserve">7 -дозволів для розміщення  тимчасових споруд для проведення підприємницької діяльності;  </w:t>
      </w:r>
    </w:p>
    <w:p w:rsidR="00C46CF0" w:rsidRPr="00CF4532" w:rsidRDefault="00C46CF0" w:rsidP="00C46CF0">
      <w:pPr>
        <w:ind w:left="-284" w:firstLine="984"/>
        <w:jc w:val="both"/>
        <w:rPr>
          <w:sz w:val="24"/>
          <w:szCs w:val="24"/>
        </w:rPr>
      </w:pPr>
      <w:r w:rsidRPr="00CF4532">
        <w:rPr>
          <w:sz w:val="24"/>
          <w:szCs w:val="24"/>
        </w:rPr>
        <w:t>48 – Будівельних паспортів забудови земельної ділянки.</w:t>
      </w:r>
    </w:p>
    <w:p w:rsidR="00C46CF0" w:rsidRPr="00CF4532" w:rsidRDefault="00C46CF0" w:rsidP="00C46CF0">
      <w:pPr>
        <w:ind w:left="-284" w:firstLine="984"/>
        <w:jc w:val="both"/>
        <w:rPr>
          <w:sz w:val="24"/>
          <w:szCs w:val="24"/>
        </w:rPr>
      </w:pPr>
      <w:r w:rsidRPr="00CF4532">
        <w:rPr>
          <w:sz w:val="24"/>
          <w:szCs w:val="24"/>
        </w:rPr>
        <w:t>Міською програмою розвитку житлового будівництва на 2016 рік по місту було передбачено побудувати 5,3тис.м</w:t>
      </w:r>
      <w:r w:rsidRPr="00CF4532">
        <w:rPr>
          <w:sz w:val="24"/>
          <w:szCs w:val="24"/>
          <w:vertAlign w:val="superscript"/>
        </w:rPr>
        <w:t>2</w:t>
      </w:r>
      <w:r w:rsidRPr="00CF4532">
        <w:rPr>
          <w:sz w:val="24"/>
          <w:szCs w:val="24"/>
        </w:rPr>
        <w:t xml:space="preserve"> житла, фактично за три квартали 2016 року побудовано 1,4тис.м</w:t>
      </w:r>
      <w:r w:rsidRPr="00CF4532">
        <w:rPr>
          <w:sz w:val="24"/>
          <w:szCs w:val="24"/>
          <w:vertAlign w:val="superscript"/>
        </w:rPr>
        <w:t>2</w:t>
      </w:r>
      <w:r w:rsidRPr="00CF4532">
        <w:rPr>
          <w:sz w:val="24"/>
          <w:szCs w:val="24"/>
        </w:rPr>
        <w:t xml:space="preserve"> житла.</w:t>
      </w:r>
      <w:r w:rsidRPr="00CF4532">
        <w:rPr>
          <w:i/>
          <w:sz w:val="24"/>
          <w:szCs w:val="24"/>
        </w:rPr>
        <w:t xml:space="preserve"> </w:t>
      </w:r>
      <w:r w:rsidRPr="00CF4532">
        <w:rPr>
          <w:sz w:val="24"/>
          <w:szCs w:val="24"/>
        </w:rPr>
        <w:t>Будівництво 36-ти квартирного житлового будинку загальною площею – 2652,4кв.м. по вул. Грушевського, 10 знаходиться в завершальній стадії,</w:t>
      </w:r>
    </w:p>
    <w:p w:rsidR="00C46CF0" w:rsidRPr="00CF4532" w:rsidRDefault="00C46CF0" w:rsidP="00C46CF0">
      <w:pPr>
        <w:ind w:left="-284" w:firstLine="984"/>
        <w:jc w:val="both"/>
        <w:rPr>
          <w:sz w:val="24"/>
          <w:szCs w:val="24"/>
          <w:lang w:val="uk-UA"/>
        </w:rPr>
      </w:pPr>
      <w:r w:rsidRPr="00CF4532">
        <w:rPr>
          <w:sz w:val="24"/>
          <w:szCs w:val="24"/>
        </w:rPr>
        <w:t xml:space="preserve"> замовник: ПАТ "Лубнижитлобуд 2010". До здачі планується в 2 кварталі 2017 року. Надано містобудівні умови та обмеження на будівництво 12-ти квартирного </w:t>
      </w:r>
      <w:r w:rsidRPr="00CF4532">
        <w:rPr>
          <w:i/>
          <w:sz w:val="24"/>
          <w:szCs w:val="24"/>
        </w:rPr>
        <w:t xml:space="preserve">  </w:t>
      </w:r>
      <w:r w:rsidRPr="00CF4532">
        <w:rPr>
          <w:sz w:val="24"/>
          <w:szCs w:val="24"/>
        </w:rPr>
        <w:t>житлового будинку по вул. Гагаріна, 4.</w:t>
      </w:r>
    </w:p>
    <w:p w:rsidR="00C46CF0" w:rsidRPr="00CF4532" w:rsidRDefault="00C46CF0" w:rsidP="00C46CF0">
      <w:pPr>
        <w:pStyle w:val="3"/>
        <w:ind w:left="-284" w:right="134" w:firstLine="984"/>
        <w:rPr>
          <w:sz w:val="24"/>
          <w:szCs w:val="24"/>
        </w:rPr>
      </w:pPr>
      <w:r w:rsidRPr="00CF4532">
        <w:rPr>
          <w:sz w:val="24"/>
          <w:szCs w:val="24"/>
        </w:rPr>
        <w:t>- встановлено малі архітектурні форми:</w:t>
      </w:r>
    </w:p>
    <w:p w:rsidR="00C46CF0" w:rsidRPr="00CF4532" w:rsidRDefault="00C46CF0" w:rsidP="00C46CF0">
      <w:pPr>
        <w:pStyle w:val="3"/>
        <w:numPr>
          <w:ilvl w:val="0"/>
          <w:numId w:val="21"/>
        </w:numPr>
        <w:spacing w:after="0"/>
        <w:ind w:left="-284" w:right="134" w:firstLine="984"/>
        <w:jc w:val="both"/>
        <w:rPr>
          <w:sz w:val="24"/>
          <w:szCs w:val="24"/>
          <w:shd w:val="clear" w:color="auto" w:fill="FFFFFF"/>
        </w:rPr>
      </w:pPr>
      <w:r w:rsidRPr="00CF4532">
        <w:rPr>
          <w:sz w:val="24"/>
          <w:szCs w:val="24"/>
          <w:shd w:val="clear" w:color="auto" w:fill="FFFFFF"/>
        </w:rPr>
        <w:t>пам’ятний знак «Україна незалежна» - на місці колишнього пам’ятнику В.І. Леніну (фото1);</w:t>
      </w:r>
    </w:p>
    <w:p w:rsidR="00C46CF0" w:rsidRPr="00CF4532" w:rsidRDefault="00C46CF0" w:rsidP="00C46CF0">
      <w:pPr>
        <w:pStyle w:val="3"/>
        <w:numPr>
          <w:ilvl w:val="0"/>
          <w:numId w:val="21"/>
        </w:numPr>
        <w:spacing w:after="0"/>
        <w:ind w:left="-284" w:right="134" w:firstLine="984"/>
        <w:jc w:val="both"/>
        <w:rPr>
          <w:sz w:val="24"/>
          <w:szCs w:val="24"/>
          <w:shd w:val="clear" w:color="auto" w:fill="FFFFFF"/>
        </w:rPr>
      </w:pPr>
      <w:r w:rsidRPr="00CF4532">
        <w:rPr>
          <w:sz w:val="24"/>
          <w:szCs w:val="24"/>
          <w:shd w:val="clear" w:color="auto" w:fill="FFFFFF"/>
        </w:rPr>
        <w:t xml:space="preserve">архітектурна композиція «Замкова гора» </w:t>
      </w:r>
    </w:p>
    <w:p w:rsidR="00C46CF0" w:rsidRPr="00CF4532" w:rsidRDefault="00C46CF0" w:rsidP="00C46CF0">
      <w:pPr>
        <w:pStyle w:val="3"/>
        <w:ind w:left="-284" w:right="134" w:firstLine="984"/>
        <w:rPr>
          <w:sz w:val="24"/>
          <w:szCs w:val="24"/>
          <w:shd w:val="clear" w:color="auto" w:fill="FFFFFF"/>
        </w:rPr>
      </w:pPr>
    </w:p>
    <w:p w:rsidR="00C46CF0" w:rsidRPr="00CF4532" w:rsidRDefault="00C46CF0" w:rsidP="00C46CF0">
      <w:pPr>
        <w:pStyle w:val="3"/>
        <w:numPr>
          <w:ilvl w:val="0"/>
          <w:numId w:val="21"/>
        </w:numPr>
        <w:spacing w:after="0"/>
        <w:ind w:left="-284" w:right="134" w:firstLine="984"/>
        <w:jc w:val="both"/>
        <w:rPr>
          <w:sz w:val="24"/>
          <w:szCs w:val="24"/>
          <w:shd w:val="clear" w:color="auto" w:fill="FFFFFF"/>
        </w:rPr>
      </w:pPr>
      <w:r w:rsidRPr="00CF4532">
        <w:rPr>
          <w:sz w:val="24"/>
          <w:szCs w:val="24"/>
          <w:shd w:val="clear" w:color="auto" w:fill="FFFFFF"/>
        </w:rPr>
        <w:t>архітектурна композиція «Я люблю Лубни» в Центральному парк</w:t>
      </w:r>
      <w:r>
        <w:rPr>
          <w:sz w:val="24"/>
          <w:szCs w:val="24"/>
          <w:shd w:val="clear" w:color="auto" w:fill="FFFFFF"/>
        </w:rPr>
        <w:t xml:space="preserve">у культури та відпочинку </w:t>
      </w:r>
      <w:r w:rsidRPr="00CF4532">
        <w:rPr>
          <w:sz w:val="24"/>
          <w:szCs w:val="24"/>
          <w:shd w:val="clear" w:color="auto" w:fill="FFFFFF"/>
        </w:rPr>
        <w:t>;</w:t>
      </w:r>
    </w:p>
    <w:p w:rsidR="00C46CF0" w:rsidRPr="00CF4532" w:rsidRDefault="00C46CF0" w:rsidP="00C46CF0">
      <w:pPr>
        <w:pStyle w:val="3"/>
        <w:numPr>
          <w:ilvl w:val="0"/>
          <w:numId w:val="21"/>
        </w:numPr>
        <w:spacing w:after="240"/>
        <w:ind w:left="-284" w:right="134" w:firstLine="984"/>
        <w:jc w:val="both"/>
        <w:rPr>
          <w:sz w:val="24"/>
          <w:szCs w:val="24"/>
          <w:shd w:val="clear" w:color="auto" w:fill="FFFFFF"/>
        </w:rPr>
      </w:pPr>
      <w:r w:rsidRPr="00CF4532">
        <w:rPr>
          <w:sz w:val="24"/>
          <w:szCs w:val="24"/>
          <w:shd w:val="clear" w:color="auto" w:fill="FFFFFF"/>
        </w:rPr>
        <w:t>сучасна архітектурна композиція «Глобус» в Центральному парк</w:t>
      </w:r>
      <w:r>
        <w:rPr>
          <w:sz w:val="24"/>
          <w:szCs w:val="24"/>
          <w:shd w:val="clear" w:color="auto" w:fill="FFFFFF"/>
        </w:rPr>
        <w:t xml:space="preserve">у культури та відпочинку </w:t>
      </w:r>
      <w:r w:rsidRPr="00CF4532">
        <w:rPr>
          <w:sz w:val="24"/>
          <w:szCs w:val="24"/>
          <w:shd w:val="clear" w:color="auto" w:fill="FFFFFF"/>
        </w:rPr>
        <w:t>.</w:t>
      </w:r>
    </w:p>
    <w:p w:rsidR="00C46CF0" w:rsidRPr="00CF4532" w:rsidRDefault="00C46CF0" w:rsidP="00C46CF0">
      <w:pPr>
        <w:pStyle w:val="3"/>
        <w:numPr>
          <w:ilvl w:val="0"/>
          <w:numId w:val="22"/>
        </w:numPr>
        <w:spacing w:after="240"/>
        <w:ind w:left="-284" w:right="134" w:firstLine="984"/>
        <w:jc w:val="both"/>
        <w:rPr>
          <w:sz w:val="24"/>
          <w:szCs w:val="24"/>
          <w:shd w:val="clear" w:color="auto" w:fill="FFFFFF"/>
        </w:rPr>
      </w:pPr>
      <w:r w:rsidRPr="00CF4532">
        <w:rPr>
          <w:sz w:val="24"/>
          <w:szCs w:val="24"/>
          <w:shd w:val="clear" w:color="auto" w:fill="FFFFFF"/>
        </w:rPr>
        <w:t>Виконано заміну мощення в Центральному парку культури та відпочинку від молодіжно - розважального клубу до вул. Монастирської та завершуються роботи по мощенню  від колишнього ресторану «Волдо» до центральної алеї парку (фото5).</w:t>
      </w:r>
    </w:p>
    <w:p w:rsidR="00C46CF0" w:rsidRPr="00CF4532" w:rsidRDefault="00C46CF0" w:rsidP="00C46CF0">
      <w:pPr>
        <w:pStyle w:val="3"/>
        <w:numPr>
          <w:ilvl w:val="0"/>
          <w:numId w:val="22"/>
        </w:numPr>
        <w:spacing w:after="240"/>
        <w:ind w:left="-284" w:right="134" w:firstLine="984"/>
        <w:jc w:val="both"/>
        <w:rPr>
          <w:sz w:val="24"/>
          <w:szCs w:val="24"/>
          <w:shd w:val="clear" w:color="auto" w:fill="FFFFFF"/>
        </w:rPr>
      </w:pPr>
      <w:r w:rsidRPr="00CF4532">
        <w:rPr>
          <w:sz w:val="24"/>
          <w:szCs w:val="24"/>
          <w:shd w:val="clear" w:color="auto" w:fill="FFFFFF"/>
        </w:rPr>
        <w:t>Оновлено дитячі майданчики по місту:</w:t>
      </w:r>
    </w:p>
    <w:p w:rsidR="00C46CF0" w:rsidRPr="00CF4532" w:rsidRDefault="00C46CF0" w:rsidP="00C46CF0">
      <w:pPr>
        <w:pStyle w:val="3"/>
        <w:numPr>
          <w:ilvl w:val="0"/>
          <w:numId w:val="23"/>
        </w:numPr>
        <w:spacing w:after="240"/>
        <w:ind w:left="-284" w:right="134" w:firstLine="984"/>
        <w:jc w:val="both"/>
        <w:rPr>
          <w:sz w:val="24"/>
          <w:szCs w:val="24"/>
          <w:shd w:val="clear" w:color="auto" w:fill="FFFFFF"/>
        </w:rPr>
      </w:pPr>
      <w:r w:rsidRPr="00CF4532">
        <w:rPr>
          <w:sz w:val="24"/>
          <w:szCs w:val="24"/>
          <w:shd w:val="clear" w:color="auto" w:fill="FFFFFF"/>
        </w:rPr>
        <w:lastRenderedPageBreak/>
        <w:t>Вул. Індустріальна,10б;</w:t>
      </w:r>
    </w:p>
    <w:p w:rsidR="00C46CF0" w:rsidRPr="00CF4532" w:rsidRDefault="00C46CF0" w:rsidP="00C46CF0">
      <w:pPr>
        <w:pStyle w:val="3"/>
        <w:numPr>
          <w:ilvl w:val="0"/>
          <w:numId w:val="23"/>
        </w:numPr>
        <w:spacing w:after="240"/>
        <w:ind w:left="-284" w:right="134" w:firstLine="984"/>
        <w:jc w:val="both"/>
        <w:rPr>
          <w:sz w:val="24"/>
          <w:szCs w:val="24"/>
          <w:shd w:val="clear" w:color="auto" w:fill="FFFFFF"/>
        </w:rPr>
      </w:pPr>
      <w:r w:rsidRPr="00CF4532">
        <w:rPr>
          <w:sz w:val="24"/>
          <w:szCs w:val="24"/>
          <w:shd w:val="clear" w:color="auto" w:fill="FFFFFF"/>
        </w:rPr>
        <w:t>Садова,30;</w:t>
      </w:r>
    </w:p>
    <w:p w:rsidR="00C46CF0" w:rsidRPr="00CF4532" w:rsidRDefault="00C46CF0" w:rsidP="00C46CF0">
      <w:pPr>
        <w:pStyle w:val="3"/>
        <w:numPr>
          <w:ilvl w:val="0"/>
          <w:numId w:val="23"/>
        </w:numPr>
        <w:spacing w:after="240"/>
        <w:ind w:left="-284" w:right="134" w:firstLine="984"/>
        <w:jc w:val="both"/>
        <w:rPr>
          <w:sz w:val="24"/>
          <w:szCs w:val="24"/>
          <w:shd w:val="clear" w:color="auto" w:fill="FFFFFF"/>
        </w:rPr>
      </w:pPr>
      <w:r w:rsidRPr="00CF4532">
        <w:rPr>
          <w:sz w:val="24"/>
          <w:szCs w:val="24"/>
          <w:shd w:val="clear" w:color="auto" w:fill="FFFFFF"/>
        </w:rPr>
        <w:t>Вишневецьких,7;</w:t>
      </w:r>
    </w:p>
    <w:p w:rsidR="00C46CF0" w:rsidRPr="00CF4532" w:rsidRDefault="00C46CF0" w:rsidP="00C46CF0">
      <w:pPr>
        <w:pStyle w:val="3"/>
        <w:numPr>
          <w:ilvl w:val="0"/>
          <w:numId w:val="24"/>
        </w:numPr>
        <w:spacing w:after="240"/>
        <w:ind w:left="-284" w:right="134" w:firstLine="984"/>
        <w:jc w:val="both"/>
        <w:rPr>
          <w:sz w:val="24"/>
          <w:szCs w:val="24"/>
          <w:shd w:val="clear" w:color="auto" w:fill="FFFFFF"/>
        </w:rPr>
      </w:pPr>
      <w:r w:rsidRPr="00CF4532">
        <w:rPr>
          <w:sz w:val="24"/>
          <w:szCs w:val="24"/>
          <w:shd w:val="clear" w:color="auto" w:fill="FFFFFF"/>
        </w:rPr>
        <w:t>Оновлено спортивні майданчики в дитячому парку ім. О. Донченка та на стадіоні «Центральний».</w:t>
      </w:r>
    </w:p>
    <w:p w:rsidR="00C46CF0" w:rsidRPr="00CF4532" w:rsidRDefault="00C46CF0" w:rsidP="00C46CF0">
      <w:pPr>
        <w:pStyle w:val="ab"/>
        <w:ind w:left="-284" w:firstLine="984"/>
        <w:jc w:val="both"/>
        <w:rPr>
          <w:rFonts w:ascii="Times New Roman" w:hAnsi="Times New Roman" w:cs="Times New Roman"/>
          <w:b w:val="0"/>
          <w:i w:val="0"/>
          <w:sz w:val="24"/>
          <w:szCs w:val="24"/>
        </w:rPr>
      </w:pPr>
      <w:r w:rsidRPr="00CF4532">
        <w:rPr>
          <w:rFonts w:ascii="Times New Roman" w:hAnsi="Times New Roman" w:cs="Times New Roman"/>
          <w:b w:val="0"/>
          <w:i w:val="0"/>
          <w:sz w:val="24"/>
          <w:szCs w:val="24"/>
        </w:rPr>
        <w:t xml:space="preserve">Пріоритетним об’єктом  з благоустрою в 2017 році передбачається реконструкція площі Ярмаркової, де згідно проекту заплановано демонтувати самочинні тимчасові споруди, </w:t>
      </w:r>
      <w:r>
        <w:rPr>
          <w:rFonts w:ascii="Times New Roman" w:hAnsi="Times New Roman" w:cs="Times New Roman"/>
          <w:b w:val="0"/>
          <w:i w:val="0"/>
          <w:sz w:val="24"/>
          <w:szCs w:val="24"/>
        </w:rPr>
        <w:t xml:space="preserve">замінити </w:t>
      </w:r>
      <w:r w:rsidRPr="00CF4532">
        <w:rPr>
          <w:rFonts w:ascii="Times New Roman" w:hAnsi="Times New Roman" w:cs="Times New Roman"/>
          <w:b w:val="0"/>
          <w:i w:val="0"/>
          <w:sz w:val="24"/>
          <w:szCs w:val="24"/>
        </w:rPr>
        <w:t xml:space="preserve">покриття на тротуарну плитку та виконати організоване водовідведення. </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rPr>
      </w:pPr>
      <w:r w:rsidRPr="00CF4532">
        <w:rPr>
          <w:sz w:val="24"/>
          <w:szCs w:val="24"/>
        </w:rPr>
        <w:t>У 2016 році згідно генерального плану міста було виділено земельні ділянки для потреб індивідуального житлового будівництва в тому числі для учасників АТО:</w:t>
      </w:r>
    </w:p>
    <w:p w:rsidR="00C46CF0" w:rsidRPr="00CF4532" w:rsidRDefault="00C46CF0" w:rsidP="00C46CF0">
      <w:pPr>
        <w:numPr>
          <w:ilvl w:val="0"/>
          <w:numId w:val="19"/>
        </w:numPr>
        <w:ind w:left="-284" w:firstLine="984"/>
        <w:jc w:val="both"/>
        <w:rPr>
          <w:sz w:val="24"/>
          <w:szCs w:val="24"/>
        </w:rPr>
      </w:pPr>
      <w:r w:rsidRPr="00CF4532">
        <w:rPr>
          <w:sz w:val="24"/>
          <w:szCs w:val="24"/>
        </w:rPr>
        <w:t>9  земельних ділянок в районі вул. Олександрійської та вул. Лубенського полку, загальною площею  0,63га;</w:t>
      </w:r>
    </w:p>
    <w:p w:rsidR="00C46CF0" w:rsidRPr="00CF4532" w:rsidRDefault="00C46CF0" w:rsidP="00C46CF0">
      <w:pPr>
        <w:numPr>
          <w:ilvl w:val="0"/>
          <w:numId w:val="19"/>
        </w:numPr>
        <w:ind w:left="-284" w:firstLine="984"/>
        <w:jc w:val="both"/>
        <w:rPr>
          <w:sz w:val="24"/>
          <w:szCs w:val="24"/>
        </w:rPr>
      </w:pPr>
      <w:r w:rsidRPr="00CF4532">
        <w:rPr>
          <w:sz w:val="24"/>
          <w:szCs w:val="24"/>
        </w:rPr>
        <w:t>6  земельних ділянок в районі вул. Поділ, загальною площею 0,57га;</w:t>
      </w:r>
    </w:p>
    <w:p w:rsidR="00C46CF0" w:rsidRPr="00CF4532" w:rsidRDefault="00C46CF0" w:rsidP="00C46CF0">
      <w:pPr>
        <w:numPr>
          <w:ilvl w:val="0"/>
          <w:numId w:val="19"/>
        </w:numPr>
        <w:ind w:left="-284" w:firstLine="984"/>
        <w:jc w:val="both"/>
        <w:rPr>
          <w:sz w:val="24"/>
          <w:szCs w:val="24"/>
        </w:rPr>
      </w:pPr>
      <w:r w:rsidRPr="00CF4532">
        <w:rPr>
          <w:sz w:val="24"/>
          <w:szCs w:val="24"/>
        </w:rPr>
        <w:t>40 земельних ділянок в районі вул. П. Лубенського та вул. М. Грушевського, загальною площею 2,41га;</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rPr>
      </w:pPr>
      <w:r w:rsidRPr="00CF4532">
        <w:rPr>
          <w:sz w:val="24"/>
          <w:szCs w:val="24"/>
        </w:rPr>
        <w:t>Формування та наповнення ресурсів містобудівного кадастру м. Лубни</w:t>
      </w:r>
    </w:p>
    <w:p w:rsidR="00C46CF0" w:rsidRPr="00CF4532" w:rsidRDefault="00C46CF0" w:rsidP="00C46CF0">
      <w:pPr>
        <w:ind w:left="-284" w:firstLine="984"/>
        <w:jc w:val="both"/>
        <w:rPr>
          <w:sz w:val="24"/>
          <w:szCs w:val="24"/>
        </w:rPr>
      </w:pPr>
      <w:r w:rsidRPr="00CF4532">
        <w:rPr>
          <w:sz w:val="24"/>
          <w:szCs w:val="24"/>
        </w:rPr>
        <w:t>Містобудівний кадастр м. Лубни функціонує на єдиної цифрової топографічної основі.</w:t>
      </w:r>
    </w:p>
    <w:p w:rsidR="00C46CF0" w:rsidRPr="00CF4532" w:rsidRDefault="00C46CF0" w:rsidP="00C46CF0">
      <w:pPr>
        <w:ind w:left="-284" w:firstLine="984"/>
        <w:jc w:val="both"/>
        <w:rPr>
          <w:b/>
          <w:sz w:val="24"/>
          <w:szCs w:val="24"/>
        </w:rPr>
      </w:pPr>
    </w:p>
    <w:p w:rsidR="00C46CF0" w:rsidRPr="00CF4532" w:rsidRDefault="00C46CF0" w:rsidP="00C46CF0">
      <w:pPr>
        <w:ind w:left="-284" w:firstLine="984"/>
        <w:jc w:val="both"/>
        <w:rPr>
          <w:b/>
          <w:sz w:val="24"/>
          <w:szCs w:val="24"/>
        </w:rPr>
      </w:pPr>
      <w:r w:rsidRPr="00CF4532">
        <w:rPr>
          <w:b/>
          <w:sz w:val="24"/>
          <w:szCs w:val="24"/>
        </w:rPr>
        <w:t>Структура містобудівного кадастру м. Лубни складається з базових картографічних слоїв та тематичних геоінформаційних шарів:</w:t>
      </w:r>
    </w:p>
    <w:p w:rsidR="00C46CF0" w:rsidRPr="00CF4532" w:rsidRDefault="00C46CF0" w:rsidP="00C46CF0">
      <w:pPr>
        <w:pStyle w:val="af0"/>
        <w:numPr>
          <w:ilvl w:val="0"/>
          <w:numId w:val="25"/>
        </w:numPr>
        <w:spacing w:after="200"/>
        <w:ind w:left="-284" w:firstLine="984"/>
        <w:jc w:val="both"/>
      </w:pPr>
      <w:r w:rsidRPr="00CF4532">
        <w:t>Базова картографічна основа:</w:t>
      </w:r>
    </w:p>
    <w:p w:rsidR="00C46CF0" w:rsidRPr="00CF4532" w:rsidRDefault="00C46CF0" w:rsidP="00C46CF0">
      <w:pPr>
        <w:pStyle w:val="af0"/>
        <w:numPr>
          <w:ilvl w:val="0"/>
          <w:numId w:val="26"/>
        </w:numPr>
        <w:spacing w:after="200"/>
        <w:ind w:left="-284" w:firstLine="984"/>
        <w:jc w:val="both"/>
      </w:pPr>
      <w:r w:rsidRPr="00CF4532">
        <w:t>растровий топографічний план масштабу 1:500,</w:t>
      </w:r>
    </w:p>
    <w:p w:rsidR="00C46CF0" w:rsidRPr="00CF4532" w:rsidRDefault="00C46CF0" w:rsidP="00C46CF0">
      <w:pPr>
        <w:pStyle w:val="af0"/>
        <w:numPr>
          <w:ilvl w:val="0"/>
          <w:numId w:val="26"/>
        </w:numPr>
        <w:spacing w:after="200"/>
        <w:ind w:left="-284" w:firstLine="984"/>
        <w:jc w:val="both"/>
      </w:pPr>
      <w:r w:rsidRPr="00CF4532">
        <w:t>растровий топографічний план масштабу 1:2000,</w:t>
      </w:r>
    </w:p>
    <w:p w:rsidR="00C46CF0" w:rsidRPr="00CF4532" w:rsidRDefault="00C46CF0" w:rsidP="00C46CF0">
      <w:pPr>
        <w:pStyle w:val="af0"/>
        <w:numPr>
          <w:ilvl w:val="0"/>
          <w:numId w:val="26"/>
        </w:numPr>
        <w:spacing w:after="200"/>
        <w:ind w:left="-284" w:firstLine="984"/>
        <w:jc w:val="both"/>
      </w:pPr>
      <w:r w:rsidRPr="00CF4532">
        <w:t>ортофотоплан на територію міста з розподільчою здатністю 15 м.</w:t>
      </w:r>
    </w:p>
    <w:p w:rsidR="00C46CF0" w:rsidRPr="00CF4532" w:rsidRDefault="00C46CF0" w:rsidP="00C46CF0">
      <w:pPr>
        <w:pStyle w:val="af0"/>
        <w:numPr>
          <w:ilvl w:val="0"/>
          <w:numId w:val="26"/>
        </w:numPr>
        <w:spacing w:after="200"/>
        <w:ind w:left="-284" w:firstLine="984"/>
        <w:jc w:val="both"/>
      </w:pPr>
      <w:r w:rsidRPr="00CF4532">
        <w:t>векторна карта міста масштабу 1:2000.</w:t>
      </w:r>
    </w:p>
    <w:p w:rsidR="00C46CF0" w:rsidRPr="00CF4532" w:rsidRDefault="00C46CF0" w:rsidP="00C46CF0">
      <w:pPr>
        <w:pStyle w:val="af0"/>
        <w:ind w:left="-284" w:firstLine="984"/>
        <w:jc w:val="both"/>
      </w:pPr>
    </w:p>
    <w:p w:rsidR="00C46CF0" w:rsidRPr="00CF4532" w:rsidRDefault="00C46CF0" w:rsidP="00C46CF0">
      <w:pPr>
        <w:pStyle w:val="af0"/>
        <w:numPr>
          <w:ilvl w:val="0"/>
          <w:numId w:val="25"/>
        </w:numPr>
        <w:spacing w:after="200"/>
        <w:ind w:left="-284" w:firstLine="984"/>
        <w:jc w:val="both"/>
      </w:pPr>
      <w:r w:rsidRPr="00CF4532">
        <w:t>Тематичні геоінформаційні шари:</w:t>
      </w:r>
    </w:p>
    <w:p w:rsidR="00C46CF0" w:rsidRPr="00CF4532" w:rsidRDefault="00C46CF0" w:rsidP="00C46CF0">
      <w:pPr>
        <w:pStyle w:val="af0"/>
        <w:numPr>
          <w:ilvl w:val="1"/>
          <w:numId w:val="25"/>
        </w:numPr>
        <w:spacing w:after="200"/>
        <w:ind w:left="-284" w:firstLine="984"/>
        <w:jc w:val="both"/>
      </w:pPr>
      <w:r w:rsidRPr="00CF4532">
        <w:t>Занесено в базу даних реєстр по видачі будівельних паспортів.</w:t>
      </w:r>
    </w:p>
    <w:p w:rsidR="00C46CF0" w:rsidRPr="00CF4532" w:rsidRDefault="00C46CF0" w:rsidP="00C46CF0">
      <w:pPr>
        <w:pStyle w:val="af0"/>
        <w:numPr>
          <w:ilvl w:val="1"/>
          <w:numId w:val="25"/>
        </w:numPr>
        <w:spacing w:after="200"/>
        <w:ind w:left="-284" w:firstLine="984"/>
        <w:jc w:val="both"/>
      </w:pPr>
      <w:r w:rsidRPr="00CF4532">
        <w:t xml:space="preserve"> Занесено в базу даних пам’ятки архітектури та містобудування.</w:t>
      </w:r>
    </w:p>
    <w:p w:rsidR="00C46CF0" w:rsidRPr="00CF4532" w:rsidRDefault="00C46CF0" w:rsidP="00C46CF0">
      <w:pPr>
        <w:pStyle w:val="af0"/>
        <w:numPr>
          <w:ilvl w:val="1"/>
          <w:numId w:val="25"/>
        </w:numPr>
        <w:spacing w:after="200"/>
        <w:ind w:left="-284" w:firstLine="984"/>
        <w:jc w:val="both"/>
      </w:pPr>
      <w:r w:rsidRPr="00CF4532">
        <w:t>Занесено в базу даних об’єкти вуличної реклами типу біллборд.</w:t>
      </w:r>
    </w:p>
    <w:p w:rsidR="00C46CF0" w:rsidRPr="00CF4532" w:rsidRDefault="00C46CF0" w:rsidP="00C46CF0">
      <w:pPr>
        <w:pStyle w:val="af0"/>
        <w:numPr>
          <w:ilvl w:val="1"/>
          <w:numId w:val="25"/>
        </w:numPr>
        <w:spacing w:after="200"/>
        <w:ind w:left="-284" w:firstLine="984"/>
        <w:jc w:val="both"/>
      </w:pPr>
      <w:r w:rsidRPr="00CF4532">
        <w:t>Занесено в базу даних об’єкти тимчасових споруд.</w:t>
      </w:r>
    </w:p>
    <w:p w:rsidR="00C46CF0" w:rsidRPr="00CF4532" w:rsidRDefault="00C46CF0" w:rsidP="00C46CF0">
      <w:pPr>
        <w:pStyle w:val="af0"/>
        <w:numPr>
          <w:ilvl w:val="1"/>
          <w:numId w:val="25"/>
        </w:numPr>
        <w:spacing w:after="200"/>
        <w:ind w:left="-284" w:firstLine="984"/>
        <w:jc w:val="both"/>
      </w:pPr>
      <w:r w:rsidRPr="00CF4532">
        <w:t>Занесено в базу даних реєстр містобудівних умов і обмежень забудови земельної ділянки.</w:t>
      </w:r>
    </w:p>
    <w:p w:rsidR="00C46CF0" w:rsidRPr="00CF4532" w:rsidRDefault="00C46CF0" w:rsidP="00C46CF0">
      <w:pPr>
        <w:pStyle w:val="af0"/>
        <w:numPr>
          <w:ilvl w:val="1"/>
          <w:numId w:val="25"/>
        </w:numPr>
        <w:spacing w:after="200"/>
        <w:ind w:left="-284" w:firstLine="984"/>
        <w:jc w:val="both"/>
      </w:pPr>
      <w:r w:rsidRPr="00CF4532">
        <w:t xml:space="preserve"> Геоінформаційні шари Генерального плану міста, плану зонування, та історико-архітектурного опорного плану (створено по інформаційним шарам, які були переданні до відділу містобудування та архітектури Державним підприємством «Діпромісто»).</w:t>
      </w:r>
    </w:p>
    <w:p w:rsidR="00C46CF0" w:rsidRPr="00CF4532" w:rsidRDefault="00C46CF0" w:rsidP="00C46CF0">
      <w:pPr>
        <w:ind w:left="-284" w:firstLine="984"/>
        <w:jc w:val="both"/>
        <w:rPr>
          <w:sz w:val="24"/>
          <w:szCs w:val="24"/>
        </w:rPr>
      </w:pPr>
      <w:r w:rsidRPr="00CF4532">
        <w:rPr>
          <w:sz w:val="24"/>
          <w:szCs w:val="24"/>
        </w:rPr>
        <w:t>Проведені підготовчі роботи для введення в експлуатацію ГІС-серверу, за допомогою якого планується налагодити інформаційний обмін з організаціями та відомствами м. Лубни.</w:t>
      </w:r>
    </w:p>
    <w:p w:rsidR="00C46CF0" w:rsidRPr="00CF4532" w:rsidRDefault="00C46CF0" w:rsidP="00C46CF0">
      <w:pPr>
        <w:ind w:left="-284" w:firstLine="984"/>
        <w:jc w:val="both"/>
        <w:rPr>
          <w:sz w:val="24"/>
          <w:szCs w:val="24"/>
        </w:rPr>
      </w:pPr>
    </w:p>
    <w:p w:rsidR="00C46CF0" w:rsidRPr="00CF4532" w:rsidRDefault="00C46CF0" w:rsidP="00C46CF0">
      <w:pPr>
        <w:ind w:left="-284" w:firstLine="984"/>
        <w:jc w:val="both"/>
        <w:rPr>
          <w:b/>
          <w:sz w:val="24"/>
          <w:szCs w:val="24"/>
          <w:u w:val="single"/>
          <w:lang w:val="uk-UA"/>
        </w:rPr>
      </w:pPr>
      <w:r w:rsidRPr="00CF4532">
        <w:rPr>
          <w:b/>
          <w:sz w:val="24"/>
          <w:szCs w:val="24"/>
          <w:u w:val="single"/>
        </w:rPr>
        <w:t xml:space="preserve">Благоустрій міста та </w:t>
      </w:r>
      <w:r w:rsidRPr="00CF4532">
        <w:rPr>
          <w:b/>
          <w:sz w:val="24"/>
          <w:szCs w:val="24"/>
          <w:u w:val="single"/>
          <w:lang w:val="uk-UA"/>
        </w:rPr>
        <w:t>житлово-комунальне господарство</w:t>
      </w:r>
    </w:p>
    <w:p w:rsidR="00C46CF0" w:rsidRPr="00CF4532" w:rsidRDefault="00C46CF0" w:rsidP="00C46CF0">
      <w:pPr>
        <w:ind w:left="-284" w:firstLine="984"/>
        <w:jc w:val="both"/>
        <w:rPr>
          <w:b/>
          <w:sz w:val="24"/>
          <w:szCs w:val="24"/>
          <w:u w:val="single"/>
          <w:lang w:val="uk-UA"/>
        </w:rPr>
      </w:pPr>
    </w:p>
    <w:p w:rsidR="00C46CF0" w:rsidRPr="00CF4532" w:rsidRDefault="00C46CF0" w:rsidP="00C46CF0">
      <w:pPr>
        <w:ind w:left="-284" w:right="7" w:firstLine="984"/>
        <w:jc w:val="both"/>
        <w:rPr>
          <w:sz w:val="24"/>
          <w:szCs w:val="24"/>
        </w:rPr>
      </w:pPr>
      <w:r w:rsidRPr="00CF4532">
        <w:rPr>
          <w:sz w:val="24"/>
          <w:szCs w:val="24"/>
        </w:rPr>
        <w:t>Комунальне господарство відноситься до власних повноважень місцевого самоврядування і саме за станом комунальної галузі можна визначити наскільки ефективно місцеві органи влади виконують свої повноваження. Комунальні підприємства</w:t>
      </w:r>
      <w:r w:rsidRPr="00CF4532">
        <w:rPr>
          <w:sz w:val="24"/>
          <w:szCs w:val="24"/>
          <w:lang w:val="uk-UA"/>
        </w:rPr>
        <w:t xml:space="preserve"> міста,</w:t>
      </w:r>
      <w:r w:rsidRPr="00CF4532">
        <w:rPr>
          <w:sz w:val="24"/>
          <w:szCs w:val="24"/>
        </w:rPr>
        <w:t xml:space="preserve"> незважаючи на труднощі та обмежене фінансування</w:t>
      </w:r>
      <w:r w:rsidRPr="00CF4532">
        <w:rPr>
          <w:sz w:val="24"/>
          <w:szCs w:val="24"/>
          <w:lang w:val="uk-UA"/>
        </w:rPr>
        <w:t>,</w:t>
      </w:r>
      <w:r w:rsidRPr="00CF4532">
        <w:rPr>
          <w:sz w:val="24"/>
          <w:szCs w:val="24"/>
        </w:rPr>
        <w:t xml:space="preserve"> </w:t>
      </w:r>
      <w:r w:rsidRPr="00CF4532">
        <w:rPr>
          <w:sz w:val="24"/>
          <w:szCs w:val="24"/>
          <w:lang w:val="uk-UA"/>
        </w:rPr>
        <w:t xml:space="preserve">намагаються </w:t>
      </w:r>
      <w:r w:rsidRPr="00CF4532">
        <w:rPr>
          <w:sz w:val="24"/>
          <w:szCs w:val="24"/>
        </w:rPr>
        <w:t>підтриму</w:t>
      </w:r>
      <w:r w:rsidRPr="00CF4532">
        <w:rPr>
          <w:sz w:val="24"/>
          <w:szCs w:val="24"/>
          <w:lang w:val="uk-UA"/>
        </w:rPr>
        <w:t>вати</w:t>
      </w:r>
      <w:r w:rsidRPr="00CF4532">
        <w:rPr>
          <w:sz w:val="24"/>
          <w:szCs w:val="24"/>
        </w:rPr>
        <w:t xml:space="preserve"> необхідний рівень робіт та послуг, завжди прикладаючи максимум зусиль для вирішення виробничих питань.</w:t>
      </w:r>
    </w:p>
    <w:p w:rsidR="00C46CF0" w:rsidRPr="00CF4532" w:rsidRDefault="00C46CF0" w:rsidP="00C46CF0">
      <w:pPr>
        <w:ind w:left="-284" w:firstLine="984"/>
        <w:jc w:val="both"/>
        <w:rPr>
          <w:sz w:val="24"/>
          <w:szCs w:val="24"/>
          <w:lang w:val="uk-UA"/>
        </w:rPr>
      </w:pPr>
      <w:r w:rsidRPr="00CF4532">
        <w:rPr>
          <w:sz w:val="24"/>
          <w:szCs w:val="24"/>
          <w:lang w:val="uk-UA"/>
        </w:rPr>
        <w:t>На потреби комунальної галузі міста за період з жовтня 2015року по жовтень 2016 року виділено:</w:t>
      </w:r>
    </w:p>
    <w:p w:rsidR="00C46CF0" w:rsidRPr="00CF4532" w:rsidRDefault="00C46CF0" w:rsidP="00C46CF0">
      <w:pPr>
        <w:ind w:left="-284" w:firstLine="984"/>
        <w:jc w:val="both"/>
        <w:rPr>
          <w:sz w:val="24"/>
          <w:szCs w:val="24"/>
          <w:lang w:val="uk-UA"/>
        </w:rPr>
      </w:pPr>
      <w:r w:rsidRPr="00CF4532">
        <w:rPr>
          <w:sz w:val="24"/>
          <w:szCs w:val="24"/>
          <w:lang w:val="uk-UA"/>
        </w:rPr>
        <w:lastRenderedPageBreak/>
        <w:t xml:space="preserve"> - з місцевого бюджету 23 млн. 641 тис. грн., з обласного бюджету виділено 1 млн. 437 тис. грн. (капітальний ремонт колектору проспект Володимирський, розчистка русла р. Сула),</w:t>
      </w:r>
    </w:p>
    <w:p w:rsidR="00C46CF0" w:rsidRPr="00CF4532" w:rsidRDefault="00C46CF0" w:rsidP="00C46CF0">
      <w:pPr>
        <w:ind w:left="-284" w:firstLine="984"/>
        <w:jc w:val="both"/>
        <w:rPr>
          <w:sz w:val="24"/>
          <w:szCs w:val="24"/>
          <w:lang w:val="uk-UA"/>
        </w:rPr>
      </w:pPr>
      <w:r w:rsidRPr="00CF4532">
        <w:rPr>
          <w:sz w:val="24"/>
          <w:szCs w:val="24"/>
          <w:lang w:val="uk-UA"/>
        </w:rPr>
        <w:t xml:space="preserve"> 1. На поточний та капітальний ремонт доріг загального користування виділено 6 млн. 249 тис. грн. з них на будівництво тротуарів по вул. Грушевського, 151 тис. грн., вул. Достоєвського – 32,455 тис. грн. , вул. Тернівська – 83,032 тис. грн., ТОВ Лубенським «ШБУ-9» проведено капітальний ремонт вул. Вокзальної – 621,654 тис. грн., вул. Старо-Троїцька – 963,359 тис. грн., вул. П. Осипенко – 292,982 тис. грн., вул. Г. Сковороди – 288,906 тис. грн.</w:t>
      </w:r>
    </w:p>
    <w:p w:rsidR="00C46CF0" w:rsidRPr="00CF4532" w:rsidRDefault="00C46CF0" w:rsidP="00C46CF0">
      <w:pPr>
        <w:ind w:left="-284" w:firstLine="984"/>
        <w:jc w:val="both"/>
        <w:rPr>
          <w:sz w:val="24"/>
          <w:szCs w:val="24"/>
          <w:lang w:val="uk-UA"/>
        </w:rPr>
      </w:pPr>
      <w:r w:rsidRPr="00CF4532">
        <w:rPr>
          <w:sz w:val="24"/>
          <w:szCs w:val="24"/>
          <w:lang w:val="uk-UA"/>
        </w:rPr>
        <w:t xml:space="preserve"> 2. На реконструкцію зливної станції виділено 450 тис.грн.</w:t>
      </w:r>
    </w:p>
    <w:p w:rsidR="00C46CF0" w:rsidRPr="00CF4532" w:rsidRDefault="00C46CF0" w:rsidP="00C46CF0">
      <w:pPr>
        <w:ind w:left="-284" w:right="15" w:firstLine="984"/>
        <w:jc w:val="both"/>
        <w:rPr>
          <w:sz w:val="24"/>
          <w:szCs w:val="24"/>
          <w:lang w:val="uk-UA"/>
        </w:rPr>
      </w:pPr>
      <w:r w:rsidRPr="00CF4532">
        <w:rPr>
          <w:sz w:val="24"/>
          <w:szCs w:val="24"/>
          <w:lang w:val="uk-UA"/>
        </w:rPr>
        <w:t xml:space="preserve"> 3. На капітальний ремонт пішохідних доріжок </w:t>
      </w:r>
      <w:r w:rsidRPr="00CF4532">
        <w:rPr>
          <w:color w:val="000000"/>
          <w:sz w:val="24"/>
          <w:szCs w:val="24"/>
          <w:lang w:val="uk-UA"/>
        </w:rPr>
        <w:t>Центрального парку культури та відпочинку</w:t>
      </w:r>
      <w:r w:rsidRPr="00CF4532">
        <w:rPr>
          <w:sz w:val="24"/>
          <w:szCs w:val="24"/>
          <w:lang w:val="uk-UA"/>
        </w:rPr>
        <w:t xml:space="preserve"> виділено 200 тис. грн.</w:t>
      </w:r>
    </w:p>
    <w:p w:rsidR="00C46CF0" w:rsidRPr="00CF4532" w:rsidRDefault="00C46CF0" w:rsidP="00C46CF0">
      <w:pPr>
        <w:ind w:left="-284" w:right="15" w:firstLine="984"/>
        <w:jc w:val="both"/>
        <w:rPr>
          <w:sz w:val="24"/>
          <w:szCs w:val="24"/>
          <w:lang w:val="uk-UA"/>
        </w:rPr>
      </w:pPr>
      <w:r w:rsidRPr="00CF4532">
        <w:rPr>
          <w:sz w:val="24"/>
          <w:szCs w:val="24"/>
          <w:lang w:val="uk-UA"/>
        </w:rPr>
        <w:t>4. Закуплено та встановлено дитячих майданчиків (вул. Садова, 30, вул. Індустріальна, 10 б, вул. Вишневецьких, 7) та спортивних на суму 199,99 тис. грн.</w:t>
      </w:r>
    </w:p>
    <w:p w:rsidR="00C46CF0" w:rsidRPr="00CF4532" w:rsidRDefault="00C46CF0" w:rsidP="00C46CF0">
      <w:pPr>
        <w:ind w:left="-284" w:firstLine="984"/>
        <w:jc w:val="both"/>
        <w:rPr>
          <w:b/>
          <w:sz w:val="24"/>
          <w:szCs w:val="24"/>
          <w:lang w:val="uk-UA"/>
        </w:rPr>
      </w:pPr>
      <w:r w:rsidRPr="00CF4532">
        <w:rPr>
          <w:b/>
          <w:sz w:val="24"/>
          <w:szCs w:val="24"/>
          <w:lang w:val="uk-UA"/>
        </w:rPr>
        <w:t xml:space="preserve">ЛДКП «Шляхрембуд», </w:t>
      </w:r>
    </w:p>
    <w:p w:rsidR="00C46CF0" w:rsidRPr="00CF4532" w:rsidRDefault="00C46CF0" w:rsidP="00C46CF0">
      <w:pPr>
        <w:tabs>
          <w:tab w:val="left" w:pos="2805"/>
        </w:tabs>
        <w:ind w:left="-284" w:firstLine="984"/>
        <w:jc w:val="both"/>
        <w:rPr>
          <w:sz w:val="24"/>
          <w:szCs w:val="24"/>
          <w:lang w:val="uk-UA"/>
        </w:rPr>
      </w:pPr>
      <w:r w:rsidRPr="00CF4532">
        <w:rPr>
          <w:sz w:val="24"/>
          <w:szCs w:val="24"/>
          <w:lang w:val="uk-UA"/>
        </w:rPr>
        <w:t>Підприємством придбано автомобіль МАЗ 53366 бортовий та переобладнано його бункером-піскорозкидачем з відвалом.</w:t>
      </w:r>
    </w:p>
    <w:p w:rsidR="00C46CF0" w:rsidRPr="00CF4532" w:rsidRDefault="00C46CF0" w:rsidP="00C46CF0">
      <w:pPr>
        <w:tabs>
          <w:tab w:val="left" w:pos="0"/>
        </w:tabs>
        <w:ind w:left="-284" w:firstLine="984"/>
        <w:jc w:val="both"/>
        <w:rPr>
          <w:sz w:val="24"/>
          <w:szCs w:val="24"/>
          <w:lang w:val="uk-UA"/>
        </w:rPr>
      </w:pPr>
      <w:r w:rsidRPr="00CF4532">
        <w:rPr>
          <w:sz w:val="24"/>
          <w:szCs w:val="24"/>
          <w:lang w:val="uk-UA"/>
        </w:rPr>
        <w:t>За звітний період виконано робіт по поточному ремонту доріг:</w:t>
      </w:r>
    </w:p>
    <w:p w:rsidR="00C46CF0" w:rsidRPr="00CF4532" w:rsidRDefault="00C46CF0" w:rsidP="00C46CF0">
      <w:pPr>
        <w:tabs>
          <w:tab w:val="left" w:pos="0"/>
        </w:tabs>
        <w:ind w:left="-284" w:firstLine="984"/>
        <w:jc w:val="both"/>
        <w:rPr>
          <w:i/>
          <w:sz w:val="24"/>
          <w:szCs w:val="24"/>
          <w:lang w:val="uk-UA"/>
        </w:rPr>
      </w:pPr>
      <w:r w:rsidRPr="00CF4532">
        <w:rPr>
          <w:i/>
          <w:sz w:val="24"/>
          <w:szCs w:val="24"/>
          <w:lang w:val="uk-UA"/>
        </w:rPr>
        <w:tab/>
        <w:t xml:space="preserve">- </w:t>
      </w:r>
      <w:r w:rsidRPr="00CF4532">
        <w:rPr>
          <w:sz w:val="24"/>
          <w:szCs w:val="24"/>
          <w:lang w:val="uk-UA"/>
        </w:rPr>
        <w:t xml:space="preserve">ямковий ремонт на суму </w:t>
      </w:r>
      <w:r w:rsidRPr="00CF4532">
        <w:rPr>
          <w:b/>
          <w:sz w:val="24"/>
          <w:szCs w:val="24"/>
          <w:lang w:val="uk-UA"/>
        </w:rPr>
        <w:t>1 341 тис.грн.</w:t>
      </w:r>
    </w:p>
    <w:p w:rsidR="00C46CF0" w:rsidRPr="00CF4532" w:rsidRDefault="00C46CF0" w:rsidP="00C46CF0">
      <w:pPr>
        <w:tabs>
          <w:tab w:val="left" w:pos="0"/>
        </w:tabs>
        <w:ind w:left="-284" w:firstLine="984"/>
        <w:jc w:val="both"/>
        <w:rPr>
          <w:b/>
          <w:sz w:val="24"/>
          <w:szCs w:val="24"/>
          <w:lang w:val="uk-UA"/>
        </w:rPr>
      </w:pPr>
      <w:r w:rsidRPr="00CF4532">
        <w:rPr>
          <w:i/>
          <w:sz w:val="24"/>
          <w:szCs w:val="24"/>
          <w:lang w:val="uk-UA"/>
        </w:rPr>
        <w:tab/>
        <w:t xml:space="preserve"> </w:t>
      </w:r>
      <w:r w:rsidRPr="00CF4532">
        <w:rPr>
          <w:sz w:val="24"/>
          <w:szCs w:val="24"/>
          <w:lang w:val="uk-UA"/>
        </w:rPr>
        <w:t xml:space="preserve">- грейдерування на суму </w:t>
      </w:r>
      <w:r w:rsidRPr="00CF4532">
        <w:rPr>
          <w:b/>
          <w:sz w:val="24"/>
          <w:szCs w:val="24"/>
          <w:lang w:val="uk-UA"/>
        </w:rPr>
        <w:t>202 тис.грн.</w:t>
      </w:r>
    </w:p>
    <w:p w:rsidR="00C46CF0" w:rsidRPr="00CF4532" w:rsidRDefault="00C46CF0" w:rsidP="00C46CF0">
      <w:pPr>
        <w:ind w:left="-284" w:firstLine="984"/>
        <w:jc w:val="both"/>
        <w:rPr>
          <w:b/>
          <w:sz w:val="24"/>
          <w:szCs w:val="24"/>
          <w:lang w:val="uk-UA"/>
        </w:rPr>
      </w:pPr>
      <w:r w:rsidRPr="00CF4532">
        <w:rPr>
          <w:b/>
          <w:sz w:val="24"/>
          <w:szCs w:val="24"/>
          <w:lang w:val="uk-UA"/>
        </w:rPr>
        <w:t>Обсяги виконаних робіт за видами робіт:</w:t>
      </w:r>
    </w:p>
    <w:p w:rsidR="00C46CF0" w:rsidRPr="00CF4532" w:rsidRDefault="00C46CF0" w:rsidP="00C46CF0">
      <w:pPr>
        <w:ind w:left="-284" w:firstLine="984"/>
        <w:jc w:val="both"/>
        <w:rPr>
          <w:b/>
          <w:sz w:val="24"/>
          <w:szCs w:val="24"/>
          <w:vertAlign w:val="superscript"/>
          <w:lang w:val="uk-UA"/>
        </w:rPr>
      </w:pPr>
      <w:r w:rsidRPr="00CF4532">
        <w:rPr>
          <w:sz w:val="24"/>
          <w:szCs w:val="24"/>
          <w:lang w:val="uk-UA"/>
        </w:rPr>
        <w:t>ямковий ремонт:</w:t>
      </w:r>
      <w:r w:rsidRPr="00CF4532">
        <w:rPr>
          <w:b/>
          <w:sz w:val="24"/>
          <w:szCs w:val="24"/>
          <w:lang w:val="uk-UA"/>
        </w:rPr>
        <w:t xml:space="preserve"> </w:t>
      </w:r>
      <w:smartTag w:uri="urn:schemas-microsoft-com:office:smarttags" w:element="metricconverter">
        <w:smartTagPr>
          <w:attr w:name="ProductID" w:val="7 252 м2"/>
        </w:smartTagPr>
        <w:r w:rsidRPr="00CF4532">
          <w:rPr>
            <w:b/>
            <w:sz w:val="24"/>
            <w:szCs w:val="24"/>
            <w:lang w:val="uk-UA"/>
          </w:rPr>
          <w:t>7 252 м</w:t>
        </w:r>
        <w:r w:rsidRPr="00CF4532">
          <w:rPr>
            <w:b/>
            <w:sz w:val="24"/>
            <w:szCs w:val="24"/>
            <w:vertAlign w:val="superscript"/>
            <w:lang w:val="uk-UA"/>
          </w:rPr>
          <w:t>2</w:t>
        </w:r>
      </w:smartTag>
    </w:p>
    <w:p w:rsidR="00C46CF0" w:rsidRPr="00CF4532" w:rsidRDefault="00C46CF0" w:rsidP="00C46CF0">
      <w:pPr>
        <w:ind w:left="-284" w:firstLine="984"/>
        <w:jc w:val="both"/>
        <w:rPr>
          <w:b/>
          <w:sz w:val="24"/>
          <w:szCs w:val="24"/>
          <w:vertAlign w:val="superscript"/>
          <w:lang w:val="uk-UA"/>
        </w:rPr>
      </w:pPr>
      <w:r w:rsidRPr="00CF4532">
        <w:rPr>
          <w:sz w:val="24"/>
          <w:szCs w:val="24"/>
          <w:lang w:val="uk-UA"/>
        </w:rPr>
        <w:t>грейдерування з додаванням нового матеріалу</w:t>
      </w:r>
      <w:r w:rsidRPr="00CF4532">
        <w:rPr>
          <w:b/>
          <w:sz w:val="24"/>
          <w:szCs w:val="24"/>
          <w:lang w:val="uk-UA"/>
        </w:rPr>
        <w:t xml:space="preserve">: </w:t>
      </w:r>
      <w:smartTag w:uri="urn:schemas-microsoft-com:office:smarttags" w:element="metricconverter">
        <w:smartTagPr>
          <w:attr w:name="ProductID" w:val="12 274 м2"/>
        </w:smartTagPr>
        <w:r w:rsidRPr="00CF4532">
          <w:rPr>
            <w:b/>
            <w:sz w:val="24"/>
            <w:szCs w:val="24"/>
            <w:lang w:val="uk-UA"/>
          </w:rPr>
          <w:t>12 274 м</w:t>
        </w:r>
        <w:r w:rsidRPr="00CF4532">
          <w:rPr>
            <w:b/>
            <w:sz w:val="24"/>
            <w:szCs w:val="24"/>
            <w:vertAlign w:val="superscript"/>
            <w:lang w:val="uk-UA"/>
          </w:rPr>
          <w:t>2</w:t>
        </w:r>
      </w:smartTag>
    </w:p>
    <w:p w:rsidR="00C46CF0" w:rsidRPr="00CF4532" w:rsidRDefault="00C46CF0" w:rsidP="00C46CF0">
      <w:pPr>
        <w:ind w:left="-284" w:firstLine="984"/>
        <w:jc w:val="both"/>
        <w:rPr>
          <w:b/>
          <w:sz w:val="24"/>
          <w:szCs w:val="24"/>
          <w:vertAlign w:val="superscript"/>
          <w:lang w:val="uk-UA"/>
        </w:rPr>
      </w:pPr>
      <w:r w:rsidRPr="00CF4532">
        <w:rPr>
          <w:sz w:val="24"/>
          <w:szCs w:val="24"/>
          <w:lang w:val="uk-UA"/>
        </w:rPr>
        <w:t>грейдерування без додавання нового матеріалу</w:t>
      </w:r>
      <w:r w:rsidRPr="00CF4532">
        <w:rPr>
          <w:b/>
          <w:sz w:val="24"/>
          <w:szCs w:val="24"/>
          <w:lang w:val="uk-UA"/>
        </w:rPr>
        <w:t xml:space="preserve">: </w:t>
      </w:r>
      <w:smartTag w:uri="urn:schemas-microsoft-com:office:smarttags" w:element="metricconverter">
        <w:smartTagPr>
          <w:attr w:name="ProductID" w:val="42 314 м2"/>
        </w:smartTagPr>
        <w:r w:rsidRPr="00CF4532">
          <w:rPr>
            <w:b/>
            <w:sz w:val="24"/>
            <w:szCs w:val="24"/>
            <w:lang w:val="uk-UA"/>
          </w:rPr>
          <w:t>42 314 м</w:t>
        </w:r>
        <w:r w:rsidRPr="00CF4532">
          <w:rPr>
            <w:b/>
            <w:sz w:val="24"/>
            <w:szCs w:val="24"/>
            <w:vertAlign w:val="superscript"/>
            <w:lang w:val="uk-UA"/>
          </w:rPr>
          <w:t>2</w:t>
        </w:r>
      </w:smartTag>
    </w:p>
    <w:p w:rsidR="00C46CF0" w:rsidRPr="00CF4532" w:rsidRDefault="00C46CF0" w:rsidP="00C46CF0">
      <w:pPr>
        <w:ind w:left="-284" w:right="-545" w:firstLine="984"/>
        <w:jc w:val="both"/>
        <w:rPr>
          <w:b/>
          <w:sz w:val="24"/>
          <w:szCs w:val="24"/>
          <w:lang w:val="uk-UA"/>
        </w:rPr>
      </w:pPr>
      <w:r w:rsidRPr="00CF4532">
        <w:rPr>
          <w:sz w:val="24"/>
          <w:szCs w:val="24"/>
          <w:lang w:val="uk-UA"/>
        </w:rPr>
        <w:t>виготовлено та замінено решіток колодязів системи зливоприймання</w:t>
      </w:r>
      <w:r w:rsidRPr="00CF4532">
        <w:rPr>
          <w:b/>
          <w:sz w:val="24"/>
          <w:szCs w:val="24"/>
          <w:lang w:val="uk-UA"/>
        </w:rPr>
        <w:t>: 46 шт</w:t>
      </w:r>
    </w:p>
    <w:p w:rsidR="00C46CF0" w:rsidRPr="00CF4532" w:rsidRDefault="00C46CF0" w:rsidP="00C46CF0">
      <w:pPr>
        <w:ind w:left="-284" w:firstLine="984"/>
        <w:jc w:val="both"/>
        <w:rPr>
          <w:b/>
          <w:sz w:val="24"/>
          <w:szCs w:val="24"/>
          <w:lang w:val="uk-UA"/>
        </w:rPr>
      </w:pPr>
      <w:r w:rsidRPr="00CF4532">
        <w:rPr>
          <w:sz w:val="24"/>
          <w:szCs w:val="24"/>
          <w:lang w:val="uk-UA"/>
        </w:rPr>
        <w:t>перекладено горловин колодязів системи зливоприймання</w:t>
      </w:r>
      <w:r w:rsidRPr="00CF4532">
        <w:rPr>
          <w:b/>
          <w:sz w:val="24"/>
          <w:szCs w:val="24"/>
          <w:lang w:val="uk-UA"/>
        </w:rPr>
        <w:t>: 12 шт</w:t>
      </w:r>
    </w:p>
    <w:p w:rsidR="00C46CF0" w:rsidRPr="00CF4532" w:rsidRDefault="00C46CF0" w:rsidP="00C46CF0">
      <w:pPr>
        <w:ind w:left="-284" w:firstLine="984"/>
        <w:jc w:val="both"/>
        <w:rPr>
          <w:b/>
          <w:sz w:val="24"/>
          <w:szCs w:val="24"/>
          <w:lang w:val="uk-UA"/>
        </w:rPr>
      </w:pPr>
      <w:r w:rsidRPr="00CF4532">
        <w:rPr>
          <w:sz w:val="24"/>
          <w:szCs w:val="24"/>
          <w:lang w:val="uk-UA"/>
        </w:rPr>
        <w:t>заготовлено піщано-сольової суміші:</w:t>
      </w:r>
      <w:r w:rsidRPr="00CF4532">
        <w:rPr>
          <w:b/>
          <w:sz w:val="24"/>
          <w:szCs w:val="24"/>
          <w:lang w:val="uk-UA"/>
        </w:rPr>
        <w:t xml:space="preserve"> </w:t>
      </w:r>
      <w:smartTag w:uri="urn:schemas-microsoft-com:office:smarttags" w:element="metricconverter">
        <w:smartTagPr>
          <w:attr w:name="ProductID" w:val="720 м3"/>
        </w:smartTagPr>
        <w:r w:rsidRPr="00CF4532">
          <w:rPr>
            <w:b/>
            <w:sz w:val="24"/>
            <w:szCs w:val="24"/>
            <w:lang w:val="uk-UA"/>
          </w:rPr>
          <w:t>720 м</w:t>
        </w:r>
        <w:r w:rsidRPr="00CF4532">
          <w:rPr>
            <w:b/>
            <w:sz w:val="24"/>
            <w:szCs w:val="24"/>
            <w:vertAlign w:val="superscript"/>
            <w:lang w:val="uk-UA"/>
          </w:rPr>
          <w:t>3</w:t>
        </w:r>
      </w:smartTag>
      <w:r w:rsidRPr="00CF4532">
        <w:rPr>
          <w:b/>
          <w:sz w:val="24"/>
          <w:szCs w:val="24"/>
          <w:lang w:val="uk-UA"/>
        </w:rPr>
        <w:t>.</w:t>
      </w:r>
    </w:p>
    <w:p w:rsidR="00C46CF0" w:rsidRPr="00CF4532" w:rsidRDefault="00C46CF0" w:rsidP="00C46CF0">
      <w:pPr>
        <w:pStyle w:val="a7"/>
        <w:spacing w:after="0"/>
        <w:ind w:left="-284" w:firstLine="984"/>
        <w:jc w:val="both"/>
        <w:rPr>
          <w:lang w:val="uk-UA"/>
        </w:rPr>
      </w:pPr>
      <w:r w:rsidRPr="00CF4532">
        <w:rPr>
          <w:b/>
          <w:lang w:val="uk-UA"/>
        </w:rPr>
        <w:t>КП «Лубни-водоканал»</w:t>
      </w:r>
      <w:r w:rsidRPr="00CF4532">
        <w:t xml:space="preserve"> проведено: </w:t>
      </w:r>
    </w:p>
    <w:p w:rsidR="00C46CF0" w:rsidRPr="00CF4532" w:rsidRDefault="00C46CF0" w:rsidP="00C46CF0">
      <w:pPr>
        <w:pStyle w:val="a7"/>
        <w:spacing w:after="0"/>
        <w:ind w:left="-284" w:firstLine="984"/>
        <w:jc w:val="both"/>
        <w:rPr>
          <w:lang w:val="uk-UA"/>
        </w:rPr>
      </w:pPr>
      <w:r w:rsidRPr="00CF4532">
        <w:rPr>
          <w:lang w:val="uk-UA"/>
        </w:rPr>
        <w:t>-</w:t>
      </w:r>
      <w:r w:rsidRPr="00CF4532">
        <w:t xml:space="preserve"> підготовку насосного та технологічного обладнання на об’єктах водозабірних майданчиків та підвищувальних насосних станцій</w:t>
      </w:r>
      <w:r w:rsidRPr="00CF4532">
        <w:rPr>
          <w:lang w:val="uk-UA"/>
        </w:rPr>
        <w:t>;</w:t>
      </w:r>
    </w:p>
    <w:p w:rsidR="00C46CF0" w:rsidRPr="00CF4532" w:rsidRDefault="00C46CF0" w:rsidP="00C46CF0">
      <w:pPr>
        <w:pStyle w:val="a7"/>
        <w:spacing w:after="0"/>
        <w:ind w:left="-284" w:firstLine="984"/>
        <w:jc w:val="both"/>
        <w:rPr>
          <w:lang w:val="uk-UA"/>
        </w:rPr>
      </w:pPr>
      <w:r w:rsidRPr="00CF4532">
        <w:rPr>
          <w:lang w:val="uk-UA"/>
        </w:rPr>
        <w:t>- реконструкцію силової мережі від ТП ВЗМ-3 до водонапірної башти (довжиною 90 м);</w:t>
      </w:r>
    </w:p>
    <w:p w:rsidR="00C46CF0" w:rsidRPr="00CF4532" w:rsidRDefault="00C46CF0" w:rsidP="00C46CF0">
      <w:pPr>
        <w:pStyle w:val="a7"/>
        <w:spacing w:after="0"/>
        <w:ind w:left="-284" w:firstLine="984"/>
        <w:jc w:val="both"/>
        <w:rPr>
          <w:lang w:val="uk-UA"/>
        </w:rPr>
      </w:pPr>
      <w:r w:rsidRPr="00CF4532">
        <w:rPr>
          <w:lang w:val="uk-UA"/>
        </w:rPr>
        <w:t>- заміну стального трубопроводу вул. Індустріальна (Товарний двір), вул. Київська, 9, вул. Гвардійська, 13;</w:t>
      </w:r>
    </w:p>
    <w:p w:rsidR="00C46CF0" w:rsidRPr="00CF4532" w:rsidRDefault="00C46CF0" w:rsidP="00C46CF0">
      <w:pPr>
        <w:pStyle w:val="a7"/>
        <w:spacing w:after="0"/>
        <w:ind w:left="-284" w:firstLine="984"/>
        <w:jc w:val="both"/>
        <w:rPr>
          <w:lang w:val="uk-UA"/>
        </w:rPr>
      </w:pPr>
      <w:r w:rsidRPr="00CF4532">
        <w:rPr>
          <w:lang w:val="uk-UA"/>
        </w:rPr>
        <w:t>- заміна запірної арматури в оглядовому колодязі вул. Мічуріна, 12/13, вул. І. Франка, 4, вул. Щелканова, 14, вул. Монастирська, 65, 76 та інші;</w:t>
      </w:r>
    </w:p>
    <w:p w:rsidR="00C46CF0" w:rsidRPr="00CF4532" w:rsidRDefault="00C46CF0" w:rsidP="00C46CF0">
      <w:pPr>
        <w:pStyle w:val="a7"/>
        <w:spacing w:after="0"/>
        <w:ind w:left="-284" w:firstLine="984"/>
        <w:jc w:val="both"/>
        <w:rPr>
          <w:lang w:val="uk-UA"/>
        </w:rPr>
      </w:pPr>
      <w:r w:rsidRPr="00CF4532">
        <w:rPr>
          <w:lang w:val="uk-UA"/>
        </w:rPr>
        <w:t>- санація вуличного водогону по вул. Шевченка, 4;</w:t>
      </w:r>
    </w:p>
    <w:p w:rsidR="00C46CF0" w:rsidRPr="00CF4532" w:rsidRDefault="00C46CF0" w:rsidP="00C46CF0">
      <w:pPr>
        <w:pStyle w:val="a7"/>
        <w:spacing w:after="0"/>
        <w:ind w:left="-284" w:firstLine="984"/>
        <w:jc w:val="both"/>
        <w:rPr>
          <w:lang w:val="uk-UA"/>
        </w:rPr>
      </w:pPr>
      <w:r w:rsidRPr="00CF4532">
        <w:rPr>
          <w:lang w:val="uk-UA"/>
        </w:rPr>
        <w:t>- санація трубопроводу вул. Кошового, 2</w:t>
      </w:r>
    </w:p>
    <w:p w:rsidR="00C46CF0" w:rsidRPr="00CF4532" w:rsidRDefault="00C46CF0" w:rsidP="00C46CF0">
      <w:pPr>
        <w:pStyle w:val="a7"/>
        <w:spacing w:after="0"/>
        <w:ind w:left="-284" w:firstLine="984"/>
        <w:jc w:val="both"/>
        <w:rPr>
          <w:lang w:val="uk-UA"/>
        </w:rPr>
      </w:pPr>
      <w:r w:rsidRPr="00CF4532">
        <w:rPr>
          <w:lang w:val="uk-UA"/>
        </w:rPr>
        <w:t xml:space="preserve"> Встановлено:</w:t>
      </w:r>
    </w:p>
    <w:p w:rsidR="00C46CF0" w:rsidRPr="00CF4532" w:rsidRDefault="00C46CF0" w:rsidP="00C46CF0">
      <w:pPr>
        <w:pStyle w:val="a7"/>
        <w:numPr>
          <w:ilvl w:val="0"/>
          <w:numId w:val="31"/>
        </w:numPr>
        <w:spacing w:after="0"/>
        <w:ind w:left="-284" w:firstLine="984"/>
        <w:jc w:val="both"/>
        <w:rPr>
          <w:lang w:val="uk-UA"/>
        </w:rPr>
      </w:pPr>
      <w:r w:rsidRPr="00CF4532">
        <w:rPr>
          <w:lang w:val="uk-UA"/>
        </w:rPr>
        <w:t>новий насосний агрегат на КНС(каналізаційно-насосній станції) № 5</w:t>
      </w:r>
    </w:p>
    <w:p w:rsidR="00C46CF0" w:rsidRPr="00CF4532" w:rsidRDefault="00C46CF0" w:rsidP="00C46CF0">
      <w:pPr>
        <w:pStyle w:val="a7"/>
        <w:numPr>
          <w:ilvl w:val="0"/>
          <w:numId w:val="31"/>
        </w:numPr>
        <w:spacing w:after="0"/>
        <w:ind w:left="-284" w:firstLine="984"/>
        <w:jc w:val="both"/>
        <w:rPr>
          <w:lang w:val="uk-UA"/>
        </w:rPr>
      </w:pPr>
      <w:r w:rsidRPr="00CF4532">
        <w:rPr>
          <w:lang w:val="uk-UA"/>
        </w:rPr>
        <w:t>на реалізацію програми «Безпечне місто» за міського бюджету виділено та освоєно кошти у сумі  124,210 тис. грн. За них встановлено дорожні люки  у кількості 238 шт. З них: люки з максимальною навантаженістю  до 25 т  у кількісті 43 шт., на зеленій зоні  - люки навантаженістю до 5 т – 195 шт.;</w:t>
      </w:r>
    </w:p>
    <w:p w:rsidR="00C46CF0" w:rsidRPr="00CF4532" w:rsidRDefault="00C46CF0" w:rsidP="00C46CF0">
      <w:pPr>
        <w:pStyle w:val="a7"/>
        <w:numPr>
          <w:ilvl w:val="0"/>
          <w:numId w:val="31"/>
        </w:numPr>
        <w:spacing w:after="0"/>
        <w:ind w:left="-284" w:firstLine="984"/>
        <w:jc w:val="both"/>
        <w:rPr>
          <w:lang w:val="uk-UA"/>
        </w:rPr>
      </w:pPr>
      <w:r w:rsidRPr="00CF4532">
        <w:rPr>
          <w:lang w:val="uk-UA"/>
        </w:rPr>
        <w:t>пристрої для пожежогасіння по вул. Дружби, 61, Прикордонників, 60 б,пл. Вокзальна, 6, вул. Лісна, 23, вул. Київська, 9, вул. Драгоманова, 36/2, вул. Олександрівська, 41, вул. Залізнична, 88, Володимирський майдан, 6 вул. Суворова, 25/12.</w:t>
      </w:r>
    </w:p>
    <w:p w:rsidR="00C46CF0" w:rsidRPr="00CF4532" w:rsidRDefault="00C46CF0" w:rsidP="00C46CF0">
      <w:pPr>
        <w:pStyle w:val="a7"/>
        <w:spacing w:after="0"/>
        <w:ind w:left="-284" w:firstLine="984"/>
        <w:jc w:val="both"/>
        <w:rPr>
          <w:lang w:val="uk-UA"/>
        </w:rPr>
      </w:pPr>
      <w:r w:rsidRPr="00CF4532">
        <w:rPr>
          <w:lang w:val="uk-UA"/>
        </w:rPr>
        <w:t>За кошти місцевого бюджету закуплено ремонтні обойми та трубно-фланцеві з’єднання для виконання аварійно-відновлювальних робіт на мереж міста на суму 80,272 тис. грн.</w:t>
      </w:r>
    </w:p>
    <w:p w:rsidR="00C46CF0" w:rsidRPr="00CF4532" w:rsidRDefault="00C46CF0" w:rsidP="00C46CF0">
      <w:pPr>
        <w:ind w:left="-284" w:firstLine="984"/>
        <w:rPr>
          <w:sz w:val="24"/>
          <w:szCs w:val="24"/>
          <w:lang w:val="uk-UA"/>
        </w:rPr>
      </w:pPr>
      <w:r w:rsidRPr="00CF4532">
        <w:rPr>
          <w:b/>
          <w:sz w:val="24"/>
          <w:szCs w:val="24"/>
          <w:lang w:val="uk-UA"/>
        </w:rPr>
        <w:t xml:space="preserve">КПф «Лубниміськсвітло» </w:t>
      </w:r>
    </w:p>
    <w:p w:rsidR="00C46CF0" w:rsidRPr="00CF4532" w:rsidRDefault="00C46CF0" w:rsidP="00C46CF0">
      <w:pPr>
        <w:ind w:left="-284" w:firstLine="984"/>
        <w:jc w:val="both"/>
        <w:rPr>
          <w:sz w:val="24"/>
          <w:szCs w:val="24"/>
          <w:lang w:val="uk-UA"/>
        </w:rPr>
      </w:pPr>
      <w:r w:rsidRPr="00CF4532">
        <w:rPr>
          <w:sz w:val="24"/>
          <w:szCs w:val="24"/>
          <w:lang w:val="uk-UA"/>
        </w:rPr>
        <w:t>Здійснено капітальний ремонт вуличного освітлення від ТП-53 – від готелю «Лубни</w:t>
      </w:r>
      <w:r w:rsidRPr="00CF4532">
        <w:rPr>
          <w:sz w:val="24"/>
          <w:szCs w:val="24"/>
        </w:rPr>
        <w:t xml:space="preserve">» </w:t>
      </w:r>
      <w:r w:rsidRPr="00CF4532">
        <w:rPr>
          <w:sz w:val="24"/>
          <w:szCs w:val="24"/>
          <w:lang w:val="uk-UA"/>
        </w:rPr>
        <w:t>через</w:t>
      </w:r>
      <w:r w:rsidRPr="00CF4532">
        <w:rPr>
          <w:sz w:val="24"/>
          <w:szCs w:val="24"/>
        </w:rPr>
        <w:t xml:space="preserve"> ДНЗ№10 по вул.</w:t>
      </w:r>
      <w:r w:rsidRPr="00CF4532">
        <w:rPr>
          <w:sz w:val="24"/>
          <w:szCs w:val="24"/>
          <w:lang w:val="uk-UA"/>
        </w:rPr>
        <w:t xml:space="preserve"> </w:t>
      </w:r>
      <w:r w:rsidRPr="00CF4532">
        <w:rPr>
          <w:sz w:val="24"/>
          <w:szCs w:val="24"/>
        </w:rPr>
        <w:t xml:space="preserve">Г.Тютюнника на суму 35631грн. </w:t>
      </w:r>
      <w:r w:rsidRPr="00CF4532">
        <w:rPr>
          <w:sz w:val="24"/>
          <w:szCs w:val="24"/>
          <w:lang w:val="uk-UA"/>
        </w:rPr>
        <w:t>Також к</w:t>
      </w:r>
      <w:r w:rsidRPr="00CF4532">
        <w:rPr>
          <w:sz w:val="24"/>
          <w:szCs w:val="24"/>
        </w:rPr>
        <w:t>апітальний ремонт благоустрою пам’ятника «Воїнам-афганцям» по вул.</w:t>
      </w:r>
      <w:r w:rsidRPr="00CF4532">
        <w:rPr>
          <w:sz w:val="24"/>
          <w:szCs w:val="24"/>
          <w:lang w:val="uk-UA"/>
        </w:rPr>
        <w:t xml:space="preserve"> </w:t>
      </w:r>
      <w:r w:rsidRPr="00CF4532">
        <w:rPr>
          <w:sz w:val="24"/>
          <w:szCs w:val="24"/>
        </w:rPr>
        <w:t>Я.Мудрого на суму 27331грн.</w:t>
      </w:r>
    </w:p>
    <w:p w:rsidR="00C46CF0" w:rsidRPr="00CF4532" w:rsidRDefault="00C46CF0" w:rsidP="00C46CF0">
      <w:pPr>
        <w:ind w:left="-284" w:firstLine="984"/>
        <w:jc w:val="both"/>
        <w:rPr>
          <w:sz w:val="24"/>
          <w:szCs w:val="24"/>
          <w:lang w:val="uk-UA"/>
        </w:rPr>
      </w:pPr>
      <w:r w:rsidRPr="00CF4532">
        <w:rPr>
          <w:sz w:val="24"/>
          <w:szCs w:val="24"/>
          <w:lang w:val="uk-UA"/>
        </w:rPr>
        <w:t>Проведено р</w:t>
      </w:r>
      <w:r w:rsidRPr="00CF4532">
        <w:rPr>
          <w:sz w:val="24"/>
          <w:szCs w:val="24"/>
        </w:rPr>
        <w:t>еконструкці</w:t>
      </w:r>
      <w:r w:rsidRPr="00CF4532">
        <w:rPr>
          <w:sz w:val="24"/>
          <w:szCs w:val="24"/>
          <w:lang w:val="uk-UA"/>
        </w:rPr>
        <w:t>ю</w:t>
      </w:r>
      <w:r w:rsidRPr="00CF4532">
        <w:rPr>
          <w:sz w:val="24"/>
          <w:szCs w:val="24"/>
        </w:rPr>
        <w:t xml:space="preserve"> вуличного освітлення від КТП-9 - по вул.</w:t>
      </w:r>
      <w:r w:rsidRPr="00CF4532">
        <w:rPr>
          <w:sz w:val="24"/>
          <w:szCs w:val="24"/>
          <w:lang w:val="uk-UA"/>
        </w:rPr>
        <w:t xml:space="preserve"> </w:t>
      </w:r>
      <w:r w:rsidRPr="00CF4532">
        <w:rPr>
          <w:sz w:val="24"/>
          <w:szCs w:val="24"/>
        </w:rPr>
        <w:t>Драгоманова, Короленка, Барки, Авіаторська, тупик Авіаторської на суму 167075 грн. Відновлен</w:t>
      </w:r>
      <w:r w:rsidRPr="00CF4532">
        <w:rPr>
          <w:sz w:val="24"/>
          <w:szCs w:val="24"/>
          <w:lang w:val="uk-UA"/>
        </w:rPr>
        <w:t>о</w:t>
      </w:r>
      <w:r w:rsidRPr="00CF4532">
        <w:rPr>
          <w:sz w:val="24"/>
          <w:szCs w:val="24"/>
        </w:rPr>
        <w:t xml:space="preserve"> кабельн</w:t>
      </w:r>
      <w:r w:rsidRPr="00CF4532">
        <w:rPr>
          <w:sz w:val="24"/>
          <w:szCs w:val="24"/>
          <w:lang w:val="uk-UA"/>
        </w:rPr>
        <w:t>у</w:t>
      </w:r>
      <w:r w:rsidRPr="00CF4532">
        <w:rPr>
          <w:sz w:val="24"/>
          <w:szCs w:val="24"/>
        </w:rPr>
        <w:t xml:space="preserve"> мереж</w:t>
      </w:r>
      <w:r w:rsidRPr="00CF4532">
        <w:rPr>
          <w:sz w:val="24"/>
          <w:szCs w:val="24"/>
          <w:lang w:val="uk-UA"/>
        </w:rPr>
        <w:t>у</w:t>
      </w:r>
      <w:r w:rsidRPr="00CF4532">
        <w:rPr>
          <w:sz w:val="24"/>
          <w:szCs w:val="24"/>
        </w:rPr>
        <w:t xml:space="preserve"> вуличного освітлення від ТП-1 по вул.</w:t>
      </w:r>
      <w:r w:rsidRPr="00CF4532">
        <w:rPr>
          <w:sz w:val="24"/>
          <w:szCs w:val="24"/>
          <w:lang w:val="uk-UA"/>
        </w:rPr>
        <w:t xml:space="preserve"> </w:t>
      </w:r>
      <w:r w:rsidRPr="00CF4532">
        <w:rPr>
          <w:sz w:val="24"/>
          <w:szCs w:val="24"/>
        </w:rPr>
        <w:t>Я.Мудрого – 311м</w:t>
      </w:r>
      <w:r w:rsidRPr="00CF4532">
        <w:rPr>
          <w:sz w:val="24"/>
          <w:szCs w:val="24"/>
          <w:lang w:val="uk-UA"/>
        </w:rPr>
        <w:t>.</w:t>
      </w:r>
    </w:p>
    <w:p w:rsidR="00C46CF0" w:rsidRPr="00CF4532" w:rsidRDefault="00C46CF0" w:rsidP="00C46CF0">
      <w:pPr>
        <w:ind w:left="-284" w:firstLine="984"/>
        <w:jc w:val="both"/>
        <w:rPr>
          <w:sz w:val="24"/>
          <w:szCs w:val="24"/>
        </w:rPr>
      </w:pPr>
      <w:r w:rsidRPr="00CF4532">
        <w:rPr>
          <w:sz w:val="24"/>
          <w:szCs w:val="24"/>
          <w:lang w:val="uk-UA"/>
        </w:rPr>
        <w:t>Проведено р</w:t>
      </w:r>
      <w:r w:rsidRPr="00CF4532">
        <w:rPr>
          <w:sz w:val="24"/>
          <w:szCs w:val="24"/>
        </w:rPr>
        <w:t>емонт світлофорного об’єкт</w:t>
      </w:r>
      <w:r w:rsidRPr="00CF4532">
        <w:rPr>
          <w:sz w:val="24"/>
          <w:szCs w:val="24"/>
          <w:lang w:val="uk-UA"/>
        </w:rPr>
        <w:t>у</w:t>
      </w:r>
      <w:r w:rsidRPr="00CF4532">
        <w:rPr>
          <w:sz w:val="24"/>
          <w:szCs w:val="24"/>
        </w:rPr>
        <w:t xml:space="preserve"> на перехресті вулиць Я.Мудрого, Старо-Троїцької та Інститутської з </w:t>
      </w:r>
      <w:r w:rsidRPr="00CF4532">
        <w:rPr>
          <w:sz w:val="24"/>
          <w:szCs w:val="24"/>
          <w:lang w:val="uk-UA"/>
        </w:rPr>
        <w:t xml:space="preserve">його </w:t>
      </w:r>
      <w:r w:rsidRPr="00CF4532">
        <w:rPr>
          <w:sz w:val="24"/>
          <w:szCs w:val="24"/>
        </w:rPr>
        <w:t>освітленням.</w:t>
      </w:r>
    </w:p>
    <w:p w:rsidR="00C46CF0" w:rsidRPr="00CF4532" w:rsidRDefault="00C46CF0" w:rsidP="00C46CF0">
      <w:pPr>
        <w:ind w:left="-284" w:firstLine="984"/>
        <w:jc w:val="both"/>
        <w:rPr>
          <w:sz w:val="24"/>
          <w:szCs w:val="24"/>
          <w:lang w:val="uk-UA"/>
        </w:rPr>
      </w:pPr>
      <w:r w:rsidRPr="00CF4532">
        <w:rPr>
          <w:sz w:val="24"/>
          <w:szCs w:val="24"/>
          <w:lang w:val="uk-UA"/>
        </w:rPr>
        <w:lastRenderedPageBreak/>
        <w:t>Відновленно облікове вуличне освітлення від ТП-93 по вул.Тернівській з провулками та тупиком, від ТП-48 по вул.П.Осипенко та вул.Будівельників, від ТП-99 по проспекту Володимирському, від ТП-23 по вул. Артеменка.</w:t>
      </w:r>
      <w:r w:rsidRPr="00CF4532">
        <w:rPr>
          <w:sz w:val="24"/>
          <w:szCs w:val="24"/>
        </w:rPr>
        <w:t xml:space="preserve"> </w:t>
      </w:r>
    </w:p>
    <w:p w:rsidR="00C46CF0" w:rsidRPr="00CF4532" w:rsidRDefault="00C46CF0" w:rsidP="00C46CF0">
      <w:pPr>
        <w:ind w:left="-284" w:firstLine="984"/>
        <w:jc w:val="both"/>
        <w:rPr>
          <w:sz w:val="24"/>
          <w:szCs w:val="24"/>
          <w:lang w:val="uk-UA"/>
        </w:rPr>
      </w:pPr>
      <w:r w:rsidRPr="00CF4532">
        <w:rPr>
          <w:sz w:val="24"/>
          <w:szCs w:val="24"/>
        </w:rPr>
        <w:t>Відремонтовано та замінено дорожніх знаків 196шт.</w:t>
      </w:r>
      <w:r w:rsidRPr="00CF4532">
        <w:rPr>
          <w:sz w:val="24"/>
          <w:szCs w:val="24"/>
          <w:lang w:val="uk-UA"/>
        </w:rPr>
        <w:t>, н</w:t>
      </w:r>
      <w:r w:rsidRPr="00CF4532">
        <w:rPr>
          <w:sz w:val="24"/>
          <w:szCs w:val="24"/>
        </w:rPr>
        <w:t xml:space="preserve">анесено горизонтальну </w:t>
      </w:r>
      <w:r w:rsidRPr="00CF4532">
        <w:rPr>
          <w:sz w:val="24"/>
          <w:szCs w:val="24"/>
          <w:lang w:val="uk-UA"/>
        </w:rPr>
        <w:t>д</w:t>
      </w:r>
      <w:r w:rsidRPr="00CF4532">
        <w:rPr>
          <w:sz w:val="24"/>
          <w:szCs w:val="24"/>
        </w:rPr>
        <w:t>орожню розмітку</w:t>
      </w:r>
      <w:r w:rsidRPr="00CF4532">
        <w:rPr>
          <w:sz w:val="24"/>
          <w:szCs w:val="24"/>
          <w:lang w:val="uk-UA"/>
        </w:rPr>
        <w:t xml:space="preserve"> </w:t>
      </w:r>
      <w:r w:rsidRPr="00CF4532">
        <w:rPr>
          <w:sz w:val="24"/>
          <w:szCs w:val="24"/>
        </w:rPr>
        <w:t>9,1км за номерами 1.1, 1.5, 1.3,</w:t>
      </w:r>
      <w:r w:rsidRPr="00CF4532">
        <w:rPr>
          <w:sz w:val="24"/>
          <w:szCs w:val="24"/>
          <w:lang w:val="uk-UA"/>
        </w:rPr>
        <w:t xml:space="preserve"> та </w:t>
      </w:r>
      <w:r w:rsidRPr="00CF4532">
        <w:rPr>
          <w:sz w:val="24"/>
          <w:szCs w:val="24"/>
        </w:rPr>
        <w:t>2725м</w:t>
      </w:r>
      <w:r w:rsidRPr="00CF4532">
        <w:rPr>
          <w:sz w:val="24"/>
          <w:szCs w:val="24"/>
          <w:vertAlign w:val="superscript"/>
        </w:rPr>
        <w:t>2</w:t>
      </w:r>
      <w:r w:rsidRPr="00CF4532">
        <w:rPr>
          <w:sz w:val="24"/>
          <w:szCs w:val="24"/>
        </w:rPr>
        <w:t xml:space="preserve"> за номерами 1.14.1, 1.14.2, 1.18, 1.12, 1.14.3</w:t>
      </w:r>
    </w:p>
    <w:p w:rsidR="00C46CF0" w:rsidRPr="00CF4532" w:rsidRDefault="00C46CF0" w:rsidP="00C46CF0">
      <w:pPr>
        <w:spacing w:before="14"/>
        <w:ind w:left="-284" w:firstLine="984"/>
        <w:jc w:val="both"/>
        <w:rPr>
          <w:sz w:val="24"/>
          <w:szCs w:val="24"/>
          <w:lang w:val="uk-UA"/>
        </w:rPr>
      </w:pPr>
      <w:r w:rsidRPr="00CF4532">
        <w:rPr>
          <w:b/>
          <w:color w:val="000000"/>
          <w:sz w:val="24"/>
          <w:szCs w:val="24"/>
          <w:lang w:val="uk-UA"/>
        </w:rPr>
        <w:t xml:space="preserve">КПф «Конвалія» </w:t>
      </w:r>
      <w:r w:rsidRPr="00CF4532">
        <w:rPr>
          <w:sz w:val="24"/>
          <w:szCs w:val="24"/>
          <w:lang w:val="uk-UA"/>
        </w:rPr>
        <w:t>на виконання програми «Поліпшення утримання та збереження зелених насаджень м. Лубни на 2016 рік» з місцевого бюджету виділено 1 278,4 тис. грн. За них виконані наступні роботи:</w:t>
      </w:r>
    </w:p>
    <w:p w:rsidR="00C46CF0" w:rsidRPr="00CF4532" w:rsidRDefault="00C46CF0" w:rsidP="00C46CF0">
      <w:pPr>
        <w:ind w:left="-284" w:firstLine="984"/>
        <w:rPr>
          <w:sz w:val="24"/>
          <w:szCs w:val="24"/>
          <w:lang w:val="uk-UA"/>
        </w:rPr>
      </w:pPr>
      <w:r w:rsidRPr="00CF4532">
        <w:rPr>
          <w:sz w:val="24"/>
          <w:szCs w:val="24"/>
        </w:rPr>
        <w:t xml:space="preserve">1. Викошено газонів на площі – </w:t>
      </w:r>
      <w:smartTag w:uri="urn:schemas-microsoft-com:office:smarttags" w:element="metricconverter">
        <w:smartTagPr>
          <w:attr w:name="ProductID" w:val="586620 м2"/>
        </w:smartTagPr>
        <w:r w:rsidRPr="00CF4532">
          <w:rPr>
            <w:sz w:val="24"/>
            <w:szCs w:val="24"/>
          </w:rPr>
          <w:t>586620 м</w:t>
        </w:r>
        <w:r w:rsidRPr="00CF4532">
          <w:rPr>
            <w:sz w:val="24"/>
            <w:szCs w:val="24"/>
            <w:vertAlign w:val="superscript"/>
          </w:rPr>
          <w:t>2</w:t>
        </w:r>
      </w:smartTag>
      <w:r w:rsidRPr="00CF4532">
        <w:rPr>
          <w:sz w:val="24"/>
          <w:szCs w:val="24"/>
        </w:rPr>
        <w:t>;</w:t>
      </w:r>
    </w:p>
    <w:p w:rsidR="00C46CF0" w:rsidRPr="00CF4532" w:rsidRDefault="00C46CF0" w:rsidP="00C46CF0">
      <w:pPr>
        <w:ind w:left="-284" w:firstLine="984"/>
        <w:rPr>
          <w:sz w:val="24"/>
          <w:szCs w:val="24"/>
        </w:rPr>
      </w:pPr>
      <w:r w:rsidRPr="00CF4532">
        <w:rPr>
          <w:sz w:val="24"/>
          <w:szCs w:val="24"/>
        </w:rPr>
        <w:t xml:space="preserve">2. Висаджено розсади квітів 45 тис. шт. на облаштованих квітниках площею – </w:t>
      </w:r>
      <w:smartTag w:uri="urn:schemas-microsoft-com:office:smarttags" w:element="metricconverter">
        <w:smartTagPr>
          <w:attr w:name="ProductID" w:val="1507 м2"/>
        </w:smartTagPr>
        <w:r w:rsidRPr="00CF4532">
          <w:rPr>
            <w:sz w:val="24"/>
            <w:szCs w:val="24"/>
          </w:rPr>
          <w:t>1507 м</w:t>
        </w:r>
        <w:r w:rsidRPr="00CF4532">
          <w:rPr>
            <w:sz w:val="24"/>
            <w:szCs w:val="24"/>
            <w:vertAlign w:val="superscript"/>
          </w:rPr>
          <w:t>2</w:t>
        </w:r>
      </w:smartTag>
      <w:r w:rsidRPr="00CF4532">
        <w:rPr>
          <w:sz w:val="24"/>
          <w:szCs w:val="24"/>
        </w:rPr>
        <w:t>;</w:t>
      </w:r>
    </w:p>
    <w:p w:rsidR="00C46CF0" w:rsidRPr="00CF4532" w:rsidRDefault="00C46CF0" w:rsidP="00C46CF0">
      <w:pPr>
        <w:ind w:left="-284" w:firstLine="984"/>
        <w:rPr>
          <w:sz w:val="24"/>
          <w:szCs w:val="24"/>
        </w:rPr>
      </w:pPr>
      <w:r w:rsidRPr="00CF4532">
        <w:rPr>
          <w:sz w:val="24"/>
          <w:szCs w:val="24"/>
        </w:rPr>
        <w:t>3. Проведено формування 310 крон чагарників;</w:t>
      </w:r>
    </w:p>
    <w:p w:rsidR="00C46CF0" w:rsidRPr="00CF4532" w:rsidRDefault="00C46CF0" w:rsidP="00C46CF0">
      <w:pPr>
        <w:ind w:left="-284" w:firstLine="984"/>
        <w:rPr>
          <w:sz w:val="24"/>
          <w:szCs w:val="24"/>
        </w:rPr>
      </w:pPr>
      <w:r w:rsidRPr="00CF4532">
        <w:rPr>
          <w:sz w:val="24"/>
          <w:szCs w:val="24"/>
        </w:rPr>
        <w:t xml:space="preserve">4. Сформовано живої загорожі – </w:t>
      </w:r>
      <w:smartTag w:uri="urn:schemas-microsoft-com:office:smarttags" w:element="metricconverter">
        <w:smartTagPr>
          <w:attr w:name="ProductID" w:val="1874 м2"/>
        </w:smartTagPr>
        <w:r w:rsidRPr="00CF4532">
          <w:rPr>
            <w:sz w:val="24"/>
            <w:szCs w:val="24"/>
          </w:rPr>
          <w:t>1874 м</w:t>
        </w:r>
        <w:r w:rsidRPr="00CF4532">
          <w:rPr>
            <w:sz w:val="24"/>
            <w:szCs w:val="24"/>
            <w:vertAlign w:val="superscript"/>
          </w:rPr>
          <w:t>2</w:t>
        </w:r>
      </w:smartTag>
      <w:r w:rsidRPr="00CF4532">
        <w:rPr>
          <w:sz w:val="24"/>
          <w:szCs w:val="24"/>
        </w:rPr>
        <w:t>;</w:t>
      </w:r>
    </w:p>
    <w:p w:rsidR="00C46CF0" w:rsidRPr="00CF4532" w:rsidRDefault="00C46CF0" w:rsidP="00C46CF0">
      <w:pPr>
        <w:ind w:left="-284" w:firstLine="984"/>
        <w:rPr>
          <w:sz w:val="24"/>
          <w:szCs w:val="24"/>
        </w:rPr>
      </w:pPr>
      <w:r w:rsidRPr="00CF4532">
        <w:rPr>
          <w:sz w:val="24"/>
          <w:szCs w:val="24"/>
        </w:rPr>
        <w:t>5. Обрізано дерев - 1312 шт. в парках та по вулицях міста;</w:t>
      </w:r>
    </w:p>
    <w:p w:rsidR="00C46CF0" w:rsidRPr="00CF4532" w:rsidRDefault="00C46CF0" w:rsidP="00C46CF0">
      <w:pPr>
        <w:ind w:left="-284" w:firstLine="984"/>
        <w:rPr>
          <w:sz w:val="24"/>
          <w:szCs w:val="24"/>
        </w:rPr>
      </w:pPr>
      <w:r w:rsidRPr="00CF4532">
        <w:rPr>
          <w:sz w:val="24"/>
          <w:szCs w:val="24"/>
        </w:rPr>
        <w:t>6. Спиляно аварійних та сухостійних дерев - 162 шт.;</w:t>
      </w:r>
    </w:p>
    <w:p w:rsidR="00C46CF0" w:rsidRPr="00CF4532" w:rsidRDefault="00C46CF0" w:rsidP="00C46CF0">
      <w:pPr>
        <w:ind w:left="-284" w:firstLine="984"/>
        <w:rPr>
          <w:sz w:val="24"/>
          <w:szCs w:val="24"/>
        </w:rPr>
      </w:pPr>
      <w:r w:rsidRPr="00CF4532">
        <w:rPr>
          <w:sz w:val="24"/>
          <w:szCs w:val="24"/>
        </w:rPr>
        <w:t>7. Висаджено дерев та чагарників – 237 шт.;</w:t>
      </w:r>
    </w:p>
    <w:p w:rsidR="00C46CF0" w:rsidRPr="00CF4532" w:rsidRDefault="00C46CF0" w:rsidP="00C46CF0">
      <w:pPr>
        <w:ind w:left="-284" w:firstLine="984"/>
        <w:rPr>
          <w:sz w:val="24"/>
          <w:szCs w:val="24"/>
        </w:rPr>
      </w:pPr>
      <w:r w:rsidRPr="00CF4532">
        <w:rPr>
          <w:sz w:val="24"/>
          <w:szCs w:val="24"/>
        </w:rPr>
        <w:t>8. Вирубано дикої порослі дерев -15664 шт.;</w:t>
      </w:r>
    </w:p>
    <w:p w:rsidR="00C46CF0" w:rsidRPr="00CF4532" w:rsidRDefault="00C46CF0" w:rsidP="00C46CF0">
      <w:pPr>
        <w:ind w:left="-284" w:firstLine="984"/>
        <w:rPr>
          <w:sz w:val="24"/>
          <w:szCs w:val="24"/>
        </w:rPr>
      </w:pPr>
      <w:r w:rsidRPr="00CF4532">
        <w:rPr>
          <w:sz w:val="24"/>
          <w:szCs w:val="24"/>
        </w:rPr>
        <w:t>9. Завезено безкоштовно дров малозабезпеченим громадянам міста</w:t>
      </w:r>
    </w:p>
    <w:p w:rsidR="00C46CF0" w:rsidRPr="00CF4532" w:rsidRDefault="00C46CF0" w:rsidP="00C46CF0">
      <w:pPr>
        <w:ind w:left="-284" w:firstLine="984"/>
        <w:rPr>
          <w:sz w:val="24"/>
          <w:szCs w:val="24"/>
        </w:rPr>
      </w:pPr>
      <w:r w:rsidRPr="00CF4532">
        <w:rPr>
          <w:sz w:val="24"/>
          <w:szCs w:val="24"/>
        </w:rPr>
        <w:t xml:space="preserve"> та учасникам АТО – 65 чол.;</w:t>
      </w:r>
    </w:p>
    <w:p w:rsidR="00C46CF0" w:rsidRPr="00CF4532" w:rsidRDefault="00C46CF0" w:rsidP="00C46CF0">
      <w:pPr>
        <w:numPr>
          <w:ilvl w:val="0"/>
          <w:numId w:val="29"/>
        </w:numPr>
        <w:ind w:left="-284" w:firstLine="984"/>
        <w:rPr>
          <w:sz w:val="24"/>
          <w:szCs w:val="24"/>
        </w:rPr>
      </w:pPr>
      <w:r w:rsidRPr="00CF4532">
        <w:rPr>
          <w:sz w:val="24"/>
          <w:szCs w:val="24"/>
        </w:rPr>
        <w:t xml:space="preserve"> В місті запроваджено вертикальне озеленення, влаштовані термочаші на опорах в сквері тисячоліття Лубен та в Центральному парку в</w:t>
      </w:r>
    </w:p>
    <w:p w:rsidR="00C46CF0" w:rsidRPr="00CF4532" w:rsidRDefault="00C46CF0" w:rsidP="00C46CF0">
      <w:pPr>
        <w:ind w:left="-284" w:firstLine="984"/>
        <w:rPr>
          <w:sz w:val="24"/>
          <w:szCs w:val="24"/>
          <w:lang w:val="uk-UA"/>
        </w:rPr>
      </w:pPr>
      <w:r w:rsidRPr="00CF4532">
        <w:rPr>
          <w:sz w:val="24"/>
          <w:szCs w:val="24"/>
        </w:rPr>
        <w:t>кількості 14 шт.;</w:t>
      </w:r>
    </w:p>
    <w:p w:rsidR="00C46CF0" w:rsidRPr="00CF4532" w:rsidRDefault="00C46CF0" w:rsidP="00C46CF0">
      <w:pPr>
        <w:ind w:left="-284" w:firstLine="984"/>
        <w:rPr>
          <w:sz w:val="24"/>
          <w:szCs w:val="24"/>
        </w:rPr>
      </w:pPr>
      <w:r w:rsidRPr="00CF4532">
        <w:rPr>
          <w:sz w:val="24"/>
          <w:szCs w:val="24"/>
        </w:rPr>
        <w:t xml:space="preserve">11. Розпочато закладку розсадника по вирощуванню посадкового матеріалу </w:t>
      </w:r>
    </w:p>
    <w:p w:rsidR="00C46CF0" w:rsidRPr="00CF4532" w:rsidRDefault="00C46CF0" w:rsidP="00C46CF0">
      <w:pPr>
        <w:ind w:left="-284" w:firstLine="984"/>
        <w:rPr>
          <w:sz w:val="24"/>
          <w:szCs w:val="24"/>
        </w:rPr>
      </w:pPr>
      <w:r w:rsidRPr="00CF4532">
        <w:rPr>
          <w:sz w:val="24"/>
          <w:szCs w:val="24"/>
        </w:rPr>
        <w:t xml:space="preserve">для потреб міста ( проведено планування ґрунту та висаджено близько </w:t>
      </w:r>
    </w:p>
    <w:p w:rsidR="00C46CF0" w:rsidRPr="00CF4532" w:rsidRDefault="00C46CF0" w:rsidP="00C46CF0">
      <w:pPr>
        <w:ind w:left="-284" w:firstLine="984"/>
        <w:rPr>
          <w:sz w:val="24"/>
          <w:szCs w:val="24"/>
        </w:rPr>
      </w:pPr>
      <w:r w:rsidRPr="00CF4532">
        <w:rPr>
          <w:sz w:val="24"/>
          <w:szCs w:val="24"/>
        </w:rPr>
        <w:t>1000 шт. сіянців декоративних дерев та кущів.</w:t>
      </w:r>
    </w:p>
    <w:p w:rsidR="00C46CF0" w:rsidRPr="00CF4532" w:rsidRDefault="00C46CF0" w:rsidP="00C46CF0">
      <w:pPr>
        <w:ind w:left="-284" w:firstLine="984"/>
        <w:rPr>
          <w:sz w:val="24"/>
          <w:szCs w:val="24"/>
        </w:rPr>
      </w:pPr>
    </w:p>
    <w:p w:rsidR="00C46CF0" w:rsidRPr="00CF4532" w:rsidRDefault="00C46CF0" w:rsidP="00C46CF0">
      <w:pPr>
        <w:ind w:left="-284" w:firstLine="984"/>
        <w:rPr>
          <w:sz w:val="24"/>
          <w:szCs w:val="24"/>
          <w:lang w:val="uk-UA"/>
        </w:rPr>
      </w:pPr>
      <w:r w:rsidRPr="00CF4532">
        <w:rPr>
          <w:b/>
          <w:sz w:val="24"/>
          <w:szCs w:val="24"/>
          <w:lang w:val="uk-UA"/>
        </w:rPr>
        <w:t xml:space="preserve">Лубенське комунальне житлово-експлуатаційне управління та Лубенське комунальне підприємство фірми "Житло" </w:t>
      </w:r>
      <w:r w:rsidRPr="00CF4532">
        <w:rPr>
          <w:sz w:val="24"/>
          <w:szCs w:val="24"/>
          <w:lang w:val="uk-UA"/>
        </w:rPr>
        <w:t>проведено наступні роботи:</w:t>
      </w:r>
    </w:p>
    <w:p w:rsidR="00C46CF0" w:rsidRPr="00CF4532" w:rsidRDefault="00C46CF0" w:rsidP="00C46CF0">
      <w:pPr>
        <w:numPr>
          <w:ilvl w:val="0"/>
          <w:numId w:val="28"/>
        </w:numPr>
        <w:ind w:left="-284" w:firstLine="984"/>
        <w:rPr>
          <w:sz w:val="24"/>
          <w:szCs w:val="24"/>
          <w:lang w:val="uk-UA"/>
        </w:rPr>
      </w:pPr>
      <w:r w:rsidRPr="00CF4532">
        <w:rPr>
          <w:sz w:val="24"/>
          <w:szCs w:val="24"/>
          <w:lang w:val="uk-UA"/>
        </w:rPr>
        <w:t>Проспект Володимирський, 97 – ремонт 4 під</w:t>
      </w:r>
      <w:r w:rsidRPr="00CF4532">
        <w:rPr>
          <w:sz w:val="24"/>
          <w:szCs w:val="24"/>
        </w:rPr>
        <w:t>’</w:t>
      </w:r>
      <w:r w:rsidRPr="00CF4532">
        <w:rPr>
          <w:sz w:val="24"/>
          <w:szCs w:val="24"/>
          <w:lang w:val="uk-UA"/>
        </w:rPr>
        <w:t>їздів на суму - 4217грн.</w:t>
      </w:r>
    </w:p>
    <w:p w:rsidR="00C46CF0" w:rsidRPr="00CF4532" w:rsidRDefault="00C46CF0" w:rsidP="00C46CF0">
      <w:pPr>
        <w:numPr>
          <w:ilvl w:val="0"/>
          <w:numId w:val="28"/>
        </w:numPr>
        <w:ind w:left="-284" w:firstLine="984"/>
        <w:rPr>
          <w:sz w:val="24"/>
          <w:szCs w:val="24"/>
          <w:lang w:val="uk-UA"/>
        </w:rPr>
      </w:pPr>
      <w:r w:rsidRPr="00CF4532">
        <w:rPr>
          <w:sz w:val="24"/>
          <w:szCs w:val="24"/>
          <w:lang w:val="uk-UA"/>
        </w:rPr>
        <w:t>Проспект Володимирський, 103 – ремонт під</w:t>
      </w:r>
      <w:r w:rsidRPr="00CF4532">
        <w:rPr>
          <w:sz w:val="24"/>
          <w:szCs w:val="24"/>
        </w:rPr>
        <w:t>’</w:t>
      </w:r>
      <w:r w:rsidRPr="00CF4532">
        <w:rPr>
          <w:sz w:val="24"/>
          <w:szCs w:val="24"/>
          <w:lang w:val="uk-UA"/>
        </w:rPr>
        <w:t>їзду № 3 на суму</w:t>
      </w:r>
      <w:r w:rsidRPr="00CF4532">
        <w:rPr>
          <w:sz w:val="24"/>
          <w:szCs w:val="24"/>
        </w:rPr>
        <w:t xml:space="preserve"> </w:t>
      </w:r>
      <w:r w:rsidRPr="00CF4532">
        <w:rPr>
          <w:sz w:val="24"/>
          <w:szCs w:val="24"/>
          <w:lang w:val="uk-UA"/>
        </w:rPr>
        <w:t xml:space="preserve">- </w:t>
      </w:r>
      <w:r w:rsidRPr="00CF4532">
        <w:rPr>
          <w:sz w:val="24"/>
          <w:szCs w:val="24"/>
        </w:rPr>
        <w:t>1245</w:t>
      </w:r>
      <w:r w:rsidRPr="00CF4532">
        <w:rPr>
          <w:sz w:val="24"/>
          <w:szCs w:val="24"/>
          <w:lang w:val="uk-UA"/>
        </w:rPr>
        <w:t>грн.</w:t>
      </w:r>
    </w:p>
    <w:p w:rsidR="00C46CF0" w:rsidRPr="00CF4532" w:rsidRDefault="00C46CF0" w:rsidP="00C46CF0">
      <w:pPr>
        <w:numPr>
          <w:ilvl w:val="0"/>
          <w:numId w:val="28"/>
        </w:numPr>
        <w:ind w:left="-284" w:firstLine="984"/>
        <w:rPr>
          <w:sz w:val="24"/>
          <w:szCs w:val="24"/>
          <w:lang w:val="uk-UA"/>
        </w:rPr>
      </w:pPr>
      <w:r w:rsidRPr="00CF4532">
        <w:rPr>
          <w:sz w:val="24"/>
          <w:szCs w:val="24"/>
          <w:lang w:val="uk-UA"/>
        </w:rPr>
        <w:t>Проспект Володимирський, 113 - ремонт під</w:t>
      </w:r>
      <w:r w:rsidRPr="00CF4532">
        <w:rPr>
          <w:sz w:val="24"/>
          <w:szCs w:val="24"/>
        </w:rPr>
        <w:t>’</w:t>
      </w:r>
      <w:r w:rsidRPr="00CF4532">
        <w:rPr>
          <w:sz w:val="24"/>
          <w:szCs w:val="24"/>
          <w:lang w:val="uk-UA"/>
        </w:rPr>
        <w:t>їзду № 4 на суму – 1817 грн.</w:t>
      </w:r>
    </w:p>
    <w:p w:rsidR="00C46CF0" w:rsidRPr="00CF4532" w:rsidRDefault="00C46CF0" w:rsidP="00C46CF0">
      <w:pPr>
        <w:numPr>
          <w:ilvl w:val="0"/>
          <w:numId w:val="28"/>
        </w:numPr>
        <w:ind w:left="-284" w:firstLine="984"/>
        <w:rPr>
          <w:sz w:val="24"/>
          <w:szCs w:val="24"/>
          <w:lang w:val="uk-UA"/>
        </w:rPr>
      </w:pPr>
      <w:r w:rsidRPr="00CF4532">
        <w:rPr>
          <w:sz w:val="24"/>
          <w:szCs w:val="24"/>
          <w:lang w:val="uk-UA"/>
        </w:rPr>
        <w:t>Провулок вулиці Гвардійської, 1б – ремонт в 2х під’їздах – 5787 грн.</w:t>
      </w:r>
    </w:p>
    <w:p w:rsidR="00C46CF0" w:rsidRPr="00CF4532" w:rsidRDefault="00C46CF0" w:rsidP="00C46CF0">
      <w:pPr>
        <w:numPr>
          <w:ilvl w:val="0"/>
          <w:numId w:val="28"/>
        </w:numPr>
        <w:ind w:left="-284" w:firstLine="984"/>
        <w:rPr>
          <w:sz w:val="24"/>
          <w:szCs w:val="24"/>
          <w:lang w:val="uk-UA"/>
        </w:rPr>
      </w:pPr>
      <w:r w:rsidRPr="00CF4532">
        <w:rPr>
          <w:sz w:val="24"/>
          <w:szCs w:val="24"/>
          <w:lang w:val="uk-UA"/>
        </w:rPr>
        <w:t>Вул. Київська, 9 – ремонт системи холодного водопостачання – 1410грн.</w:t>
      </w:r>
    </w:p>
    <w:p w:rsidR="00C46CF0" w:rsidRPr="00CF4532" w:rsidRDefault="00C46CF0" w:rsidP="00C46CF0">
      <w:pPr>
        <w:numPr>
          <w:ilvl w:val="0"/>
          <w:numId w:val="28"/>
        </w:numPr>
        <w:ind w:left="-284" w:firstLine="984"/>
        <w:rPr>
          <w:sz w:val="24"/>
          <w:szCs w:val="24"/>
          <w:lang w:val="uk-UA"/>
        </w:rPr>
      </w:pPr>
      <w:r w:rsidRPr="00CF4532">
        <w:rPr>
          <w:sz w:val="24"/>
          <w:szCs w:val="24"/>
          <w:lang w:val="uk-UA"/>
        </w:rPr>
        <w:t>Вул. Шевченка, 13 – ремонт липневої каналізації – 1144грн.</w:t>
      </w:r>
    </w:p>
    <w:p w:rsidR="00C46CF0" w:rsidRPr="00CF4532" w:rsidRDefault="00C46CF0" w:rsidP="00C46CF0">
      <w:pPr>
        <w:numPr>
          <w:ilvl w:val="0"/>
          <w:numId w:val="28"/>
        </w:numPr>
        <w:ind w:left="-284" w:firstLine="984"/>
        <w:rPr>
          <w:sz w:val="24"/>
          <w:szCs w:val="24"/>
          <w:lang w:val="uk-UA"/>
        </w:rPr>
      </w:pPr>
      <w:r w:rsidRPr="00CF4532">
        <w:rPr>
          <w:sz w:val="24"/>
          <w:szCs w:val="24"/>
          <w:lang w:val="uk-UA"/>
        </w:rPr>
        <w:t>Вулиця Олександрівська, 49- ремонт покрівлі і системи опалення – 2424,16 грн.</w:t>
      </w:r>
    </w:p>
    <w:p w:rsidR="00C46CF0" w:rsidRPr="00CF4532" w:rsidRDefault="00C46CF0" w:rsidP="00C46CF0">
      <w:pPr>
        <w:numPr>
          <w:ilvl w:val="0"/>
          <w:numId w:val="28"/>
        </w:numPr>
        <w:ind w:left="-284" w:firstLine="984"/>
        <w:rPr>
          <w:sz w:val="24"/>
          <w:szCs w:val="24"/>
          <w:lang w:val="uk-UA"/>
        </w:rPr>
      </w:pPr>
      <w:r w:rsidRPr="00CF4532">
        <w:rPr>
          <w:sz w:val="24"/>
          <w:szCs w:val="24"/>
          <w:lang w:val="uk-UA"/>
        </w:rPr>
        <w:t>Проспект Володимирський, 103 – ремонт системи гарячого водо постач. – 2133 грн.</w:t>
      </w:r>
    </w:p>
    <w:p w:rsidR="00C46CF0" w:rsidRPr="00CF4532" w:rsidRDefault="00C46CF0" w:rsidP="00C46CF0">
      <w:pPr>
        <w:ind w:left="-284" w:firstLine="984"/>
        <w:rPr>
          <w:sz w:val="24"/>
          <w:szCs w:val="24"/>
          <w:lang w:val="uk-UA"/>
        </w:rPr>
      </w:pPr>
      <w:r w:rsidRPr="00CF4532">
        <w:rPr>
          <w:sz w:val="24"/>
          <w:szCs w:val="24"/>
          <w:lang w:val="uk-UA"/>
        </w:rPr>
        <w:t xml:space="preserve">Капітальний ремонт системи водопостачання житлового будинку вул. Київська, 15а – 16500 грн., </w:t>
      </w:r>
    </w:p>
    <w:p w:rsidR="00C46CF0" w:rsidRPr="00CF4532" w:rsidRDefault="00C46CF0" w:rsidP="00C46CF0">
      <w:pPr>
        <w:ind w:left="-284" w:firstLine="984"/>
        <w:rPr>
          <w:sz w:val="24"/>
          <w:szCs w:val="24"/>
          <w:lang w:val="uk-UA"/>
        </w:rPr>
      </w:pPr>
      <w:r w:rsidRPr="00CF4532">
        <w:rPr>
          <w:sz w:val="24"/>
          <w:szCs w:val="24"/>
          <w:lang w:val="uk-UA"/>
        </w:rPr>
        <w:t>-капітальний ремонт системи водовідведення будинку по Вулиці А. Безроди, 44 –30770 грн., капітальний ремонт покрівлі житлового будинку по вулиці В. Бєлоруса, 5 – 54135,6 грн.</w:t>
      </w:r>
    </w:p>
    <w:p w:rsidR="00C46CF0" w:rsidRPr="00CF4532" w:rsidRDefault="00C46CF0" w:rsidP="00C46CF0">
      <w:pPr>
        <w:ind w:left="-284" w:firstLine="984"/>
        <w:rPr>
          <w:sz w:val="24"/>
          <w:szCs w:val="24"/>
          <w:lang w:val="uk-UA"/>
        </w:rPr>
      </w:pPr>
      <w:r w:rsidRPr="00CF4532">
        <w:rPr>
          <w:sz w:val="24"/>
          <w:szCs w:val="24"/>
          <w:lang w:val="uk-UA"/>
        </w:rPr>
        <w:t>- капітальний ремонт системи газопостачання гуртожитку з встановленням засобу обліку проспект Володимирський, 99 – 19239,47 грн.</w:t>
      </w:r>
    </w:p>
    <w:p w:rsidR="00C46CF0" w:rsidRPr="00CF4532" w:rsidRDefault="00C46CF0" w:rsidP="00C46CF0">
      <w:pPr>
        <w:ind w:left="-284" w:firstLine="984"/>
        <w:rPr>
          <w:sz w:val="24"/>
          <w:szCs w:val="24"/>
          <w:lang w:val="uk-UA"/>
        </w:rPr>
      </w:pPr>
      <w:r w:rsidRPr="00CF4532">
        <w:rPr>
          <w:sz w:val="24"/>
          <w:szCs w:val="24"/>
          <w:lang w:val="uk-UA"/>
        </w:rPr>
        <w:t>- капітальний ремонт покрівлі житлового будинку по вул. Індустріальній, 10б-</w:t>
      </w:r>
    </w:p>
    <w:p w:rsidR="00C46CF0" w:rsidRPr="00CF4532" w:rsidRDefault="00C46CF0" w:rsidP="00C46CF0">
      <w:pPr>
        <w:ind w:left="-284" w:firstLine="984"/>
        <w:rPr>
          <w:sz w:val="24"/>
          <w:szCs w:val="24"/>
          <w:lang w:val="uk-UA"/>
        </w:rPr>
      </w:pPr>
      <w:r w:rsidRPr="00CF4532">
        <w:rPr>
          <w:sz w:val="24"/>
          <w:szCs w:val="24"/>
          <w:lang w:val="uk-UA"/>
        </w:rPr>
        <w:t xml:space="preserve"> 58180,57 грн.</w:t>
      </w:r>
    </w:p>
    <w:p w:rsidR="00C46CF0" w:rsidRPr="00CF4532" w:rsidRDefault="00C46CF0" w:rsidP="00C46CF0">
      <w:pPr>
        <w:numPr>
          <w:ilvl w:val="0"/>
          <w:numId w:val="31"/>
        </w:numPr>
        <w:ind w:left="-284" w:firstLine="984"/>
        <w:rPr>
          <w:sz w:val="24"/>
          <w:szCs w:val="24"/>
          <w:lang w:val="uk-UA"/>
        </w:rPr>
      </w:pPr>
      <w:r w:rsidRPr="00CF4532">
        <w:rPr>
          <w:sz w:val="24"/>
          <w:szCs w:val="24"/>
          <w:lang w:val="uk-UA"/>
        </w:rPr>
        <w:t>капітальний ремонт частини покрівлі житлового будинку по вул..Київська, 12 – 33186,65 грн.</w:t>
      </w:r>
    </w:p>
    <w:p w:rsidR="00C46CF0" w:rsidRPr="00CF4532" w:rsidRDefault="00C46CF0" w:rsidP="00C46CF0">
      <w:pPr>
        <w:ind w:left="-284" w:firstLine="984"/>
        <w:rPr>
          <w:sz w:val="24"/>
          <w:szCs w:val="24"/>
          <w:lang w:val="uk-UA"/>
        </w:rPr>
      </w:pPr>
      <w:r w:rsidRPr="00CF4532">
        <w:rPr>
          <w:sz w:val="24"/>
          <w:szCs w:val="24"/>
          <w:lang w:val="uk-UA"/>
        </w:rPr>
        <w:t>капітальний ремонт частини покрівлі житлового будинку по проспекту Володимирський, 101 – 61065,72 грн.</w:t>
      </w:r>
    </w:p>
    <w:p w:rsidR="00C46CF0" w:rsidRPr="00CF4532" w:rsidRDefault="00C46CF0" w:rsidP="00C46CF0">
      <w:pPr>
        <w:pStyle w:val="a7"/>
        <w:spacing w:after="0"/>
        <w:ind w:left="-284" w:firstLine="984"/>
        <w:jc w:val="both"/>
        <w:rPr>
          <w:lang w:val="uk-UA"/>
        </w:rPr>
      </w:pPr>
      <w:r w:rsidRPr="00CF4532">
        <w:rPr>
          <w:lang w:val="uk-UA"/>
        </w:rPr>
        <w:t>Основною метою діяльності Лубенського КЖЕУ є забезпечення утримання і збереження житлового фонду в належному технічному стані, забезпечення безперебійної роботи інженерного обладнання і виконання робіт по капітальному і поточному ремонту житлових будинків.</w:t>
      </w:r>
    </w:p>
    <w:p w:rsidR="00C46CF0" w:rsidRPr="00CF4532" w:rsidRDefault="00C46CF0" w:rsidP="00C46CF0">
      <w:pPr>
        <w:pStyle w:val="af1"/>
        <w:ind w:left="-284" w:firstLine="984"/>
        <w:jc w:val="both"/>
        <w:rPr>
          <w:rFonts w:ascii="Times New Roman" w:hAnsi="Times New Roman" w:cs="Times New Roman"/>
          <w:sz w:val="24"/>
          <w:szCs w:val="24"/>
          <w:lang w:val="uk-UA"/>
        </w:rPr>
      </w:pPr>
      <w:r w:rsidRPr="00CF4532">
        <w:rPr>
          <w:rFonts w:ascii="Times New Roman" w:hAnsi="Times New Roman" w:cs="Times New Roman"/>
          <w:b/>
          <w:sz w:val="24"/>
          <w:szCs w:val="24"/>
          <w:lang w:val="uk-UA"/>
        </w:rPr>
        <w:t>На роботах з капітального ремонту за звітній період освоєно 1432166,93 грн., а саме по видам робіт:</w:t>
      </w:r>
    </w:p>
    <w:p w:rsidR="00C46CF0" w:rsidRPr="00CF4532" w:rsidRDefault="00C46CF0" w:rsidP="00C46CF0">
      <w:pPr>
        <w:pStyle w:val="af1"/>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 xml:space="preserve">- ремонт покрівлі на 6 будинках на суму  - 591462 грн. </w:t>
      </w:r>
    </w:p>
    <w:p w:rsidR="00C46CF0" w:rsidRPr="00CF4532" w:rsidRDefault="00C46CF0" w:rsidP="00C46CF0">
      <w:pPr>
        <w:pStyle w:val="af1"/>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 проспект Володимирський,27/49(5п.;6п.);Вокзальна,1А та інші)</w:t>
      </w:r>
    </w:p>
    <w:p w:rsidR="00C46CF0" w:rsidRPr="00CF4532" w:rsidRDefault="00C46CF0" w:rsidP="00C46CF0">
      <w:pPr>
        <w:pStyle w:val="af1"/>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 ремонт інженерних мереж в 16 будинках на суму - 334109 грн. ,</w:t>
      </w:r>
    </w:p>
    <w:p w:rsidR="00C46CF0" w:rsidRPr="00CF4532" w:rsidRDefault="00C46CF0" w:rsidP="00C46CF0">
      <w:pPr>
        <w:pStyle w:val="af1"/>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lastRenderedPageBreak/>
        <w:t xml:space="preserve"> (Монастирська,65; Вишневецьких,9 та інші)</w:t>
      </w:r>
    </w:p>
    <w:p w:rsidR="00C46CF0" w:rsidRPr="00CF4532" w:rsidRDefault="00C46CF0" w:rsidP="00C46CF0">
      <w:pPr>
        <w:pStyle w:val="af1"/>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 ремонт ліфтів ( заміна вузлів та деталей та модернізація ліфтів ) на суму - 254081 грн.  (модернізація ліфтів - Я.Мудрого,17б)</w:t>
      </w:r>
    </w:p>
    <w:p w:rsidR="00C46CF0" w:rsidRPr="00CF4532" w:rsidRDefault="00C46CF0" w:rsidP="00C46CF0">
      <w:pPr>
        <w:pStyle w:val="af1"/>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 xml:space="preserve"> - ремонт фасадів на12 житлових будинках на суму - 241500грн. (Монастирська, 74; 76; Шевченка,9 та інші )</w:t>
      </w:r>
    </w:p>
    <w:p w:rsidR="00C46CF0" w:rsidRPr="00CF4532" w:rsidRDefault="00C46CF0" w:rsidP="00C46CF0">
      <w:pPr>
        <w:pStyle w:val="af1"/>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 xml:space="preserve">За звітний період по поточному ремонту виконано робіт на суму 4,9 млн. грн. </w:t>
      </w:r>
    </w:p>
    <w:p w:rsidR="00C46CF0" w:rsidRPr="00CF4532" w:rsidRDefault="00C46CF0" w:rsidP="00C46CF0">
      <w:pPr>
        <w:pStyle w:val="af1"/>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В належному санітарному стані знаходяться прибудинкові території. Для посипки прибудинкових територій виготовлена та завезена соляно-піщанва суміш в кількості 40м</w:t>
      </w:r>
      <w:r w:rsidRPr="00CF4532">
        <w:rPr>
          <w:rFonts w:ascii="Times New Roman" w:hAnsi="Times New Roman" w:cs="Times New Roman"/>
          <w:sz w:val="24"/>
          <w:szCs w:val="24"/>
          <w:vertAlign w:val="superscript"/>
          <w:lang w:val="uk-UA"/>
        </w:rPr>
        <w:t>3.</w:t>
      </w:r>
      <w:r w:rsidRPr="00CF4532">
        <w:rPr>
          <w:rFonts w:ascii="Times New Roman" w:hAnsi="Times New Roman" w:cs="Times New Roman"/>
          <w:sz w:val="24"/>
          <w:szCs w:val="24"/>
          <w:lang w:val="uk-UA"/>
        </w:rPr>
        <w:t xml:space="preserve"> Аварійно-диспетчерська служба працює цілодобово, проводить роботи по ліквідації аварій на внутрішньобудинкових мережах водопостачання та водовідведення, центрального опалення та електропостачання житлових будинків. </w:t>
      </w:r>
    </w:p>
    <w:p w:rsidR="00C46CF0" w:rsidRPr="00CF4532" w:rsidRDefault="00C46CF0" w:rsidP="00C46CF0">
      <w:pPr>
        <w:pStyle w:val="af1"/>
        <w:ind w:left="-284" w:firstLine="984"/>
        <w:jc w:val="both"/>
        <w:rPr>
          <w:rFonts w:ascii="Times New Roman" w:hAnsi="Times New Roman" w:cs="Times New Roman"/>
          <w:sz w:val="24"/>
          <w:szCs w:val="24"/>
          <w:lang w:val="uk-UA"/>
        </w:rPr>
      </w:pPr>
      <w:r w:rsidRPr="00CF4532">
        <w:rPr>
          <w:rFonts w:ascii="Times New Roman" w:hAnsi="Times New Roman" w:cs="Times New Roman"/>
          <w:sz w:val="24"/>
          <w:szCs w:val="24"/>
          <w:lang w:val="uk-UA"/>
        </w:rPr>
        <w:t xml:space="preserve">В будинках місцевої ради обслуговується 44 ліфти, 19 з яких вичерпали свій 25-ти річний термін експлуатації. Рішенням міської ради затверджена «Програма по модернізації, ремонту та розвитку ліфтового господарства житлового фонду в м. Лубни 2015-2020 р.р.» В поточному році виділено 500 тис. грн. </w:t>
      </w:r>
    </w:p>
    <w:p w:rsidR="00C46CF0" w:rsidRPr="00CF4532" w:rsidRDefault="00C46CF0" w:rsidP="00C46CF0">
      <w:pPr>
        <w:ind w:left="-284" w:firstLine="984"/>
        <w:jc w:val="both"/>
        <w:rPr>
          <w:sz w:val="24"/>
          <w:szCs w:val="24"/>
          <w:lang w:val="uk-UA"/>
        </w:rPr>
      </w:pPr>
      <w:r w:rsidRPr="00CF4532">
        <w:rPr>
          <w:sz w:val="24"/>
          <w:szCs w:val="24"/>
          <w:lang w:val="uk-UA"/>
        </w:rPr>
        <w:t xml:space="preserve">Великою проблемою управління є значна  сума боргу мешканців житлових будинків місцевої ради за спільне утримання будинків та прибудинкових територій. Станом на 01.11.2016 р. вона складає – 2252,6 тис. грн. </w:t>
      </w:r>
    </w:p>
    <w:p w:rsidR="00C46CF0" w:rsidRPr="00CF4532" w:rsidRDefault="00C46CF0" w:rsidP="00C46CF0">
      <w:pPr>
        <w:pStyle w:val="a7"/>
        <w:spacing w:after="0"/>
        <w:ind w:left="-284" w:firstLine="984"/>
        <w:jc w:val="both"/>
        <w:rPr>
          <w:lang w:val="uk-UA"/>
        </w:rPr>
      </w:pPr>
      <w:r w:rsidRPr="00CF4532">
        <w:rPr>
          <w:b/>
          <w:lang w:val="uk-UA"/>
        </w:rPr>
        <w:t>КП «Чисте місто»</w:t>
      </w:r>
      <w:r w:rsidRPr="00CF4532">
        <w:rPr>
          <w:lang w:val="uk-UA"/>
        </w:rPr>
        <w:t xml:space="preserve"> на виконання програми ««О</w:t>
      </w:r>
      <w:r w:rsidRPr="00CF4532">
        <w:rPr>
          <w:bCs/>
          <w:lang w:val="uk-UA"/>
        </w:rPr>
        <w:t>рганізація та проведення санітарного очищення</w:t>
      </w:r>
      <w:r w:rsidRPr="00CF4532">
        <w:rPr>
          <w:lang w:val="uk-UA"/>
        </w:rPr>
        <w:t xml:space="preserve"> </w:t>
      </w:r>
      <w:r w:rsidRPr="00CF4532">
        <w:rPr>
          <w:bCs/>
          <w:lang w:val="uk-UA"/>
        </w:rPr>
        <w:t xml:space="preserve">території м. Лубни на 2016- 2017 роки» </w:t>
      </w:r>
      <w:r w:rsidRPr="00CF4532">
        <w:rPr>
          <w:lang w:val="uk-UA"/>
        </w:rPr>
        <w:t>виділено 1 518,5 тис.грн.</w:t>
      </w:r>
    </w:p>
    <w:p w:rsidR="00C46CF0" w:rsidRPr="00CF4532" w:rsidRDefault="00C46CF0" w:rsidP="00C46CF0">
      <w:pPr>
        <w:pStyle w:val="a7"/>
        <w:spacing w:after="0"/>
        <w:ind w:left="-284" w:firstLine="984"/>
        <w:jc w:val="both"/>
        <w:rPr>
          <w:highlight w:val="yellow"/>
          <w:lang w:val="uk-UA"/>
        </w:rPr>
      </w:pPr>
      <w:r w:rsidRPr="00CF4532">
        <w:rPr>
          <w:lang w:val="uk-UA"/>
        </w:rPr>
        <w:t>За кошти місцевого бюджету придбано на підприємство основні засоби: бензоагрегат вартістю 12,5 тис. грн., компресор – 7,8 тис. грн., мийку високого тиску – 5,7 тис. грн., косарку ротаційну навісну – 29,5 тис. грн. трактор Т-130 – 28,500 тис. грн., а також закуплено 38 контейнерів для збору ТПВ на суму 179,058</w:t>
      </w:r>
      <w:r w:rsidRPr="00CF4532">
        <w:rPr>
          <w:highlight w:val="yellow"/>
          <w:lang w:val="uk-UA"/>
        </w:rPr>
        <w:t xml:space="preserve"> </w:t>
      </w:r>
      <w:r w:rsidRPr="00CF4532">
        <w:rPr>
          <w:lang w:val="uk-UA"/>
        </w:rPr>
        <w:t xml:space="preserve">тис.грн. </w:t>
      </w:r>
    </w:p>
    <w:p w:rsidR="00C46CF0" w:rsidRPr="00CF4532" w:rsidRDefault="00C46CF0" w:rsidP="00C46CF0">
      <w:pPr>
        <w:ind w:left="-284" w:firstLine="984"/>
        <w:jc w:val="both"/>
        <w:rPr>
          <w:sz w:val="24"/>
          <w:szCs w:val="24"/>
          <w:lang w:val="uk-UA"/>
        </w:rPr>
      </w:pPr>
      <w:r w:rsidRPr="00CF4532">
        <w:rPr>
          <w:b/>
          <w:sz w:val="24"/>
          <w:szCs w:val="24"/>
          <w:lang w:val="uk-UA"/>
        </w:rPr>
        <w:t>ОКВПТГ «Лубнитеплоенерго»</w:t>
      </w:r>
      <w:r w:rsidRPr="00CF4532">
        <w:rPr>
          <w:sz w:val="24"/>
          <w:szCs w:val="24"/>
          <w:lang w:val="uk-UA"/>
        </w:rPr>
        <w:t xml:space="preserve"> за період з жовтня 2015 року по жовтень 2016 року були виконані, згідно інвестиційної програми схваленої Національною комісією, що здійснює державне регулювання у сферах енергетики та комунальних послуг наступні роботи: </w:t>
      </w:r>
    </w:p>
    <w:p w:rsidR="00C46CF0" w:rsidRPr="00CF4532" w:rsidRDefault="00C46CF0" w:rsidP="00C46CF0">
      <w:pPr>
        <w:pStyle w:val="af0"/>
        <w:numPr>
          <w:ilvl w:val="0"/>
          <w:numId w:val="30"/>
        </w:numPr>
        <w:ind w:left="-284" w:firstLine="984"/>
        <w:contextualSpacing w:val="0"/>
        <w:jc w:val="both"/>
      </w:pPr>
      <w:r w:rsidRPr="00CF4532">
        <w:t>встановлено 26 лічильників обліку теплової енергії в житлових будинках міста Лубен.</w:t>
      </w:r>
    </w:p>
    <w:p w:rsidR="00C46CF0" w:rsidRPr="00CF4532" w:rsidRDefault="00C46CF0" w:rsidP="00C46CF0">
      <w:pPr>
        <w:pStyle w:val="af0"/>
        <w:numPr>
          <w:ilvl w:val="0"/>
          <w:numId w:val="30"/>
        </w:numPr>
        <w:ind w:left="-284" w:firstLine="984"/>
        <w:contextualSpacing w:val="0"/>
        <w:jc w:val="both"/>
      </w:pPr>
      <w:r w:rsidRPr="00CF4532">
        <w:t>проведено заміну котла, заміну штатного двохпозиційного пальника на модульний пальник на котлі «Факел», виконуються роботи по заміні насосного обладнання в котельні по вул. Першотравнева, 34/6 м. Лубен. Вказані роботи призведуть до економного споживання енергоносіїв.</w:t>
      </w:r>
    </w:p>
    <w:p w:rsidR="00C46CF0" w:rsidRPr="00CF4532" w:rsidRDefault="00C46CF0" w:rsidP="00C46CF0">
      <w:pPr>
        <w:pStyle w:val="af0"/>
        <w:numPr>
          <w:ilvl w:val="0"/>
          <w:numId w:val="30"/>
        </w:numPr>
        <w:ind w:left="-284" w:firstLine="984"/>
        <w:contextualSpacing w:val="0"/>
        <w:jc w:val="both"/>
      </w:pPr>
      <w:r w:rsidRPr="00CF4532">
        <w:t>проведено заміну котла, заміну штатного двохпозиційного пальника на модульний пальник на котлі «Факел», виконуються роботи по заміні насосного обладнання в котельні по вул. Індустріальна, 11 м. Лубен. Вказані роботи призведуть до економного споживання енергоносіїв.</w:t>
      </w:r>
    </w:p>
    <w:p w:rsidR="00C46CF0" w:rsidRPr="00CF4532" w:rsidRDefault="00C46CF0" w:rsidP="00C46CF0">
      <w:pPr>
        <w:pStyle w:val="af0"/>
        <w:numPr>
          <w:ilvl w:val="0"/>
          <w:numId w:val="30"/>
        </w:numPr>
        <w:ind w:left="-284" w:firstLine="984"/>
        <w:contextualSpacing w:val="0"/>
        <w:jc w:val="both"/>
      </w:pPr>
      <w:r w:rsidRPr="00CF4532">
        <w:t xml:space="preserve">Проведено заміну теплових мереж в м. Лубни загальною протяжністю 1,16 км в однотрубному вимірі, з них 0,59 км в однотрубному вимірі трубопроводів </w:t>
      </w:r>
      <w:r w:rsidRPr="00CF4532">
        <w:rPr>
          <w:lang w:val="en-US"/>
        </w:rPr>
        <w:t>PE</w:t>
      </w:r>
      <w:r w:rsidRPr="00CF4532">
        <w:t>-</w:t>
      </w:r>
      <w:r w:rsidRPr="00CF4532">
        <w:rPr>
          <w:lang w:val="en-US"/>
        </w:rPr>
        <w:t>RT</w:t>
      </w:r>
      <w:r w:rsidRPr="00CF4532">
        <w:t>.</w:t>
      </w:r>
    </w:p>
    <w:p w:rsidR="00C46CF0" w:rsidRPr="00CF4532" w:rsidRDefault="00C46CF0" w:rsidP="00C46CF0">
      <w:pPr>
        <w:pStyle w:val="a7"/>
        <w:spacing w:after="0"/>
        <w:ind w:left="-284" w:firstLine="984"/>
        <w:jc w:val="both"/>
        <w:rPr>
          <w:lang w:val="uk-UA"/>
        </w:rPr>
      </w:pPr>
      <w:r w:rsidRPr="00CF4532">
        <w:t xml:space="preserve"> </w:t>
      </w:r>
      <w:r w:rsidRPr="00CF4532">
        <w:rPr>
          <w:b/>
          <w:lang w:val="uk-UA"/>
        </w:rPr>
        <w:t xml:space="preserve">КП « Ритуалсервіс» </w:t>
      </w:r>
      <w:r w:rsidRPr="00CF4532">
        <w:rPr>
          <w:lang w:val="uk-UA"/>
        </w:rPr>
        <w:t>були виконані наступні роботи:</w:t>
      </w:r>
    </w:p>
    <w:p w:rsidR="00C46CF0" w:rsidRPr="00CF4532" w:rsidRDefault="00C46CF0" w:rsidP="00C46CF0">
      <w:pPr>
        <w:pStyle w:val="af0"/>
        <w:numPr>
          <w:ilvl w:val="0"/>
          <w:numId w:val="27"/>
        </w:numPr>
        <w:tabs>
          <w:tab w:val="left" w:pos="1035"/>
        </w:tabs>
        <w:ind w:left="-284" w:firstLine="984"/>
        <w:jc w:val="both"/>
      </w:pPr>
      <w:r w:rsidRPr="00CF4532">
        <w:t xml:space="preserve">Будівництво під’їзної дороги до нових секторів на кладовищі </w:t>
      </w:r>
    </w:p>
    <w:p w:rsidR="00C46CF0" w:rsidRPr="00CF4532" w:rsidRDefault="00C46CF0" w:rsidP="00C46CF0">
      <w:pPr>
        <w:tabs>
          <w:tab w:val="left" w:pos="1035"/>
        </w:tabs>
        <w:ind w:left="-284" w:firstLine="984"/>
        <w:jc w:val="both"/>
        <w:rPr>
          <w:sz w:val="24"/>
          <w:szCs w:val="24"/>
          <w:lang w:val="uk-UA"/>
        </w:rPr>
      </w:pPr>
      <w:r w:rsidRPr="00CF4532">
        <w:rPr>
          <w:sz w:val="24"/>
          <w:szCs w:val="24"/>
          <w:lang w:val="uk-UA"/>
        </w:rPr>
        <w:t>Новаківському в кількості 262 м2.</w:t>
      </w:r>
    </w:p>
    <w:p w:rsidR="00C46CF0" w:rsidRPr="00CF4532" w:rsidRDefault="00C46CF0" w:rsidP="00C46CF0">
      <w:pPr>
        <w:pStyle w:val="af0"/>
        <w:numPr>
          <w:ilvl w:val="0"/>
          <w:numId w:val="27"/>
        </w:numPr>
        <w:tabs>
          <w:tab w:val="left" w:pos="1035"/>
        </w:tabs>
        <w:ind w:left="-284" w:firstLine="984"/>
        <w:jc w:val="both"/>
      </w:pPr>
      <w:r w:rsidRPr="00CF4532">
        <w:t xml:space="preserve">Поточний ремонт об’єктів загального користування на міських </w:t>
      </w:r>
    </w:p>
    <w:p w:rsidR="00C46CF0" w:rsidRPr="00CF4532" w:rsidRDefault="00C46CF0" w:rsidP="00C46CF0">
      <w:pPr>
        <w:tabs>
          <w:tab w:val="left" w:pos="1035"/>
        </w:tabs>
        <w:ind w:left="-284" w:firstLine="984"/>
        <w:jc w:val="both"/>
        <w:rPr>
          <w:sz w:val="24"/>
          <w:szCs w:val="24"/>
          <w:lang w:val="uk-UA"/>
        </w:rPr>
      </w:pPr>
      <w:r w:rsidRPr="00CF4532">
        <w:rPr>
          <w:sz w:val="24"/>
          <w:szCs w:val="24"/>
          <w:lang w:val="uk-UA"/>
        </w:rPr>
        <w:t>кладовищах, а також пам’ятників та пам’ятних знаків по місту.</w:t>
      </w:r>
    </w:p>
    <w:p w:rsidR="00C46CF0" w:rsidRPr="00CF4532" w:rsidRDefault="00C46CF0" w:rsidP="00C46CF0">
      <w:pPr>
        <w:pStyle w:val="af0"/>
        <w:numPr>
          <w:ilvl w:val="0"/>
          <w:numId w:val="27"/>
        </w:numPr>
        <w:tabs>
          <w:tab w:val="left" w:pos="1035"/>
        </w:tabs>
        <w:ind w:left="-284" w:firstLine="984"/>
        <w:jc w:val="both"/>
      </w:pPr>
      <w:r w:rsidRPr="00CF4532">
        <w:t>Здійснено заміри площі та виготовлення технічної документації для розширення кладовища по вул. Гайдая.</w:t>
      </w:r>
    </w:p>
    <w:p w:rsidR="00C46CF0" w:rsidRPr="00CF4532" w:rsidRDefault="00C46CF0" w:rsidP="00C46CF0">
      <w:pPr>
        <w:pStyle w:val="af0"/>
        <w:numPr>
          <w:ilvl w:val="0"/>
          <w:numId w:val="27"/>
        </w:numPr>
        <w:tabs>
          <w:tab w:val="left" w:pos="1035"/>
        </w:tabs>
        <w:ind w:left="-284" w:firstLine="984"/>
        <w:jc w:val="both"/>
      </w:pPr>
      <w:r w:rsidRPr="00CF4532">
        <w:t xml:space="preserve">З метою подальшого утримання в належному стані на баланс </w:t>
      </w:r>
    </w:p>
    <w:p w:rsidR="00C46CF0" w:rsidRPr="00CF4532" w:rsidRDefault="00C46CF0" w:rsidP="00C46CF0">
      <w:pPr>
        <w:tabs>
          <w:tab w:val="left" w:pos="1035"/>
        </w:tabs>
        <w:ind w:left="-284" w:firstLine="984"/>
        <w:jc w:val="both"/>
        <w:rPr>
          <w:sz w:val="24"/>
          <w:szCs w:val="24"/>
          <w:lang w:val="uk-UA"/>
        </w:rPr>
      </w:pPr>
      <w:r w:rsidRPr="00CF4532">
        <w:rPr>
          <w:sz w:val="24"/>
          <w:szCs w:val="24"/>
          <w:lang w:val="uk-UA"/>
        </w:rPr>
        <w:t>підприємства передано нову архітектурну конструкцію на постаменті, розміщену по проспекту Володимирському.</w:t>
      </w:r>
    </w:p>
    <w:p w:rsidR="00C46CF0" w:rsidRPr="00CF4532" w:rsidRDefault="00C46CF0" w:rsidP="00C46CF0">
      <w:pPr>
        <w:ind w:left="-284" w:firstLine="984"/>
        <w:jc w:val="both"/>
        <w:rPr>
          <w:b/>
          <w:sz w:val="24"/>
          <w:szCs w:val="24"/>
          <w:lang w:val="uk-UA"/>
        </w:rPr>
      </w:pPr>
      <w:r w:rsidRPr="00CF4532">
        <w:rPr>
          <w:sz w:val="24"/>
          <w:szCs w:val="24"/>
          <w:lang w:val="uk-UA"/>
        </w:rPr>
        <w:t>Звичайно, у галузі комунального господарства існує чимало проблем, які потребують якнайшвидшого вирішення. Серед найважливіших</w:t>
      </w:r>
      <w:r w:rsidRPr="00CF4532">
        <w:rPr>
          <w:b/>
          <w:sz w:val="24"/>
          <w:szCs w:val="24"/>
          <w:lang w:val="uk-UA"/>
        </w:rPr>
        <w:t xml:space="preserve"> </w:t>
      </w:r>
      <w:r w:rsidRPr="00CF4532">
        <w:rPr>
          <w:sz w:val="24"/>
          <w:szCs w:val="24"/>
          <w:lang w:val="uk-UA"/>
        </w:rPr>
        <w:t>модернізація та диспетчеризація ліфтового господарства та заміна мереж тепло-,водопостачання та водовідведення.</w:t>
      </w:r>
    </w:p>
    <w:p w:rsidR="00C46CF0" w:rsidRPr="00CF4532" w:rsidRDefault="00C46CF0" w:rsidP="00C46CF0">
      <w:pPr>
        <w:ind w:right="7"/>
        <w:jc w:val="both"/>
        <w:rPr>
          <w:sz w:val="24"/>
          <w:szCs w:val="24"/>
          <w:lang w:val="uk-UA"/>
        </w:rPr>
      </w:pPr>
    </w:p>
    <w:p w:rsidR="00C46CF0" w:rsidRPr="00CF4532" w:rsidRDefault="00C46CF0" w:rsidP="00C46CF0">
      <w:pPr>
        <w:ind w:left="-284" w:firstLine="984"/>
        <w:jc w:val="both"/>
        <w:rPr>
          <w:b/>
          <w:sz w:val="24"/>
          <w:szCs w:val="24"/>
          <w:u w:val="single"/>
          <w:lang w:val="uk-UA"/>
        </w:rPr>
      </w:pPr>
      <w:r w:rsidRPr="00CF4532">
        <w:rPr>
          <w:b/>
          <w:sz w:val="24"/>
          <w:szCs w:val="24"/>
          <w:u w:val="single"/>
          <w:lang w:val="uk-UA"/>
        </w:rPr>
        <w:t>Соціальний захист населення</w:t>
      </w:r>
    </w:p>
    <w:p w:rsidR="00C46CF0" w:rsidRPr="00CF4532" w:rsidRDefault="00C46CF0" w:rsidP="00C46CF0">
      <w:pPr>
        <w:ind w:left="-284" w:firstLine="984"/>
        <w:jc w:val="both"/>
        <w:rPr>
          <w:sz w:val="24"/>
          <w:szCs w:val="24"/>
        </w:rPr>
      </w:pPr>
      <w:r w:rsidRPr="00CF4532">
        <w:rPr>
          <w:sz w:val="24"/>
          <w:szCs w:val="24"/>
        </w:rPr>
        <w:t xml:space="preserve">Незважаючи на те, що у переважній більшості </w:t>
      </w:r>
      <w:r w:rsidRPr="00CF4532">
        <w:rPr>
          <w:sz w:val="24"/>
          <w:szCs w:val="24"/>
          <w:u w:val="single"/>
        </w:rPr>
        <w:t>питання соціального захисту населення</w:t>
      </w:r>
      <w:r w:rsidRPr="00CF4532">
        <w:rPr>
          <w:sz w:val="24"/>
          <w:szCs w:val="24"/>
        </w:rPr>
        <w:t xml:space="preserve"> належать до державних повноважень, виконання яких делеговане органам місцевого </w:t>
      </w:r>
      <w:r w:rsidRPr="00CF4532">
        <w:rPr>
          <w:sz w:val="24"/>
          <w:szCs w:val="24"/>
        </w:rPr>
        <w:lastRenderedPageBreak/>
        <w:t>самоврядування, проблеми соціального захисту незахищених верств населення перебувають під постійним контролем міської влади. Адже гідні стандарти життя громадян – головна мета влади.</w:t>
      </w:r>
    </w:p>
    <w:p w:rsidR="00C46CF0" w:rsidRPr="00CF4532" w:rsidRDefault="00C46CF0" w:rsidP="00C46CF0">
      <w:pPr>
        <w:tabs>
          <w:tab w:val="left" w:pos="540"/>
        </w:tabs>
        <w:ind w:left="-284" w:firstLine="984"/>
        <w:jc w:val="both"/>
        <w:rPr>
          <w:sz w:val="24"/>
          <w:szCs w:val="24"/>
          <w:lang w:val="uk-UA"/>
        </w:rPr>
      </w:pPr>
      <w:r w:rsidRPr="00CF4532">
        <w:rPr>
          <w:sz w:val="24"/>
          <w:szCs w:val="24"/>
          <w:lang w:val="uk-UA"/>
        </w:rPr>
        <w:t xml:space="preserve">Станом на </w:t>
      </w:r>
      <w:r w:rsidRPr="00CF4532">
        <w:rPr>
          <w:b/>
          <w:sz w:val="24"/>
          <w:szCs w:val="24"/>
          <w:u w:val="single"/>
          <w:lang w:val="uk-UA"/>
        </w:rPr>
        <w:t>01.01.2015 року</w:t>
      </w:r>
      <w:r w:rsidRPr="00CF4532">
        <w:rPr>
          <w:sz w:val="24"/>
          <w:szCs w:val="24"/>
          <w:lang w:val="uk-UA"/>
        </w:rPr>
        <w:t xml:space="preserve"> по місту заборгованість з виплати заробітної плати становила 409,5 тис. грн в тому числі: Лубенський УВП УТОС - 11,8 тис. грн., ДП «Лубнигеодезія» - 127,5 тис. грн. та ЗАТ «Лубнимеблі»- 270,2 тис. грн. </w:t>
      </w:r>
    </w:p>
    <w:p w:rsidR="00C46CF0" w:rsidRPr="00CF4532" w:rsidRDefault="00C46CF0" w:rsidP="00C46CF0">
      <w:pPr>
        <w:ind w:left="-284" w:firstLine="984"/>
        <w:jc w:val="both"/>
        <w:rPr>
          <w:sz w:val="24"/>
          <w:szCs w:val="24"/>
          <w:lang w:val="uk-UA"/>
        </w:rPr>
      </w:pPr>
      <w:r w:rsidRPr="00CF4532">
        <w:rPr>
          <w:sz w:val="24"/>
          <w:szCs w:val="24"/>
          <w:lang w:val="uk-UA"/>
        </w:rPr>
        <w:t xml:space="preserve">Станом на </w:t>
      </w:r>
      <w:r w:rsidRPr="00CF4532">
        <w:rPr>
          <w:b/>
          <w:sz w:val="24"/>
          <w:szCs w:val="24"/>
          <w:u w:val="single"/>
          <w:lang w:val="uk-UA"/>
        </w:rPr>
        <w:t>01.07.2015 р</w:t>
      </w:r>
      <w:r w:rsidRPr="00CF4532">
        <w:rPr>
          <w:sz w:val="24"/>
          <w:szCs w:val="24"/>
          <w:lang w:val="uk-UA"/>
        </w:rPr>
        <w:t>. заборгованості з виплати заробітної плати по Лубенському УВП УТОС в сумі 11,8 тис. грн. погашено в повному обсязі. .</w:t>
      </w:r>
    </w:p>
    <w:p w:rsidR="00C46CF0" w:rsidRPr="00CF4532" w:rsidRDefault="00C46CF0" w:rsidP="00C46CF0">
      <w:pPr>
        <w:ind w:left="-284" w:firstLine="984"/>
        <w:jc w:val="both"/>
        <w:rPr>
          <w:sz w:val="24"/>
          <w:szCs w:val="24"/>
          <w:lang w:val="uk-UA"/>
        </w:rPr>
      </w:pPr>
      <w:r w:rsidRPr="00CF4532">
        <w:rPr>
          <w:sz w:val="24"/>
          <w:szCs w:val="24"/>
          <w:lang w:val="uk-UA"/>
        </w:rPr>
        <w:t xml:space="preserve">Станом на </w:t>
      </w:r>
      <w:r w:rsidRPr="00CF4532">
        <w:rPr>
          <w:b/>
          <w:sz w:val="24"/>
          <w:szCs w:val="24"/>
          <w:u w:val="single"/>
          <w:lang w:val="uk-UA"/>
        </w:rPr>
        <w:t>01.01.2016</w:t>
      </w:r>
      <w:r w:rsidRPr="00CF4532">
        <w:rPr>
          <w:sz w:val="24"/>
          <w:szCs w:val="24"/>
          <w:u w:val="single"/>
          <w:lang w:val="uk-UA"/>
        </w:rPr>
        <w:t xml:space="preserve"> р.</w:t>
      </w:r>
      <w:r w:rsidRPr="00CF4532">
        <w:rPr>
          <w:sz w:val="24"/>
          <w:szCs w:val="24"/>
          <w:lang w:val="uk-UA"/>
        </w:rPr>
        <w:t xml:space="preserve"> по місту лічилося два підприємства боржника сума боргу становила 458,6 тис. грн. в тому числі:</w:t>
      </w:r>
    </w:p>
    <w:p w:rsidR="00C46CF0" w:rsidRPr="00CF4532" w:rsidRDefault="00C46CF0" w:rsidP="00C46CF0">
      <w:pPr>
        <w:numPr>
          <w:ilvl w:val="0"/>
          <w:numId w:val="32"/>
        </w:numPr>
        <w:ind w:left="-284" w:firstLine="984"/>
        <w:jc w:val="both"/>
        <w:rPr>
          <w:sz w:val="24"/>
          <w:szCs w:val="24"/>
          <w:lang w:val="uk-UA"/>
        </w:rPr>
      </w:pPr>
      <w:r w:rsidRPr="00CF4532">
        <w:rPr>
          <w:sz w:val="24"/>
          <w:szCs w:val="24"/>
          <w:lang w:val="uk-UA"/>
        </w:rPr>
        <w:t>ДП «Лубнигеодезія» – 161,8 тис. грн.</w:t>
      </w:r>
    </w:p>
    <w:p w:rsidR="00C46CF0" w:rsidRPr="00CF4532" w:rsidRDefault="00C46CF0" w:rsidP="00C46CF0">
      <w:pPr>
        <w:numPr>
          <w:ilvl w:val="0"/>
          <w:numId w:val="32"/>
        </w:numPr>
        <w:ind w:left="-284" w:firstLine="984"/>
        <w:jc w:val="both"/>
        <w:rPr>
          <w:sz w:val="24"/>
          <w:szCs w:val="24"/>
          <w:lang w:val="uk-UA"/>
        </w:rPr>
      </w:pPr>
      <w:r w:rsidRPr="00CF4532">
        <w:rPr>
          <w:sz w:val="24"/>
          <w:szCs w:val="24"/>
          <w:lang w:val="uk-UA"/>
        </w:rPr>
        <w:t>ЗАТ «Лубнимеблі» - 296,8 тис. грн.</w:t>
      </w:r>
    </w:p>
    <w:p w:rsidR="00C46CF0" w:rsidRPr="00CF4532" w:rsidRDefault="00C46CF0" w:rsidP="00C46CF0">
      <w:pPr>
        <w:ind w:left="-284" w:firstLine="984"/>
        <w:jc w:val="both"/>
        <w:rPr>
          <w:sz w:val="24"/>
          <w:szCs w:val="24"/>
        </w:rPr>
      </w:pPr>
      <w:r w:rsidRPr="00CF4532">
        <w:rPr>
          <w:sz w:val="24"/>
          <w:szCs w:val="24"/>
          <w:lang w:val="uk-UA"/>
        </w:rPr>
        <w:t>(</w:t>
      </w:r>
      <w:r w:rsidRPr="00CF4532">
        <w:rPr>
          <w:i/>
          <w:sz w:val="24"/>
          <w:szCs w:val="24"/>
          <w:lang w:val="uk-UA"/>
        </w:rPr>
        <w:t>ДП «Лубенське державне топографо-геодезичне підприємство» - рішенням Державного агенства земельних ресурсів України від 18.11.2013 р. видано наказ про ліквідацію підприємства. Наказом № 89 від 21.05.2015 року «Про внесення змін до наказу Держземагенства України від 18.11.2013 р. № 492» призначено голову ліквідаційної комісії Шила Олександра Григоровича</w:t>
      </w:r>
      <w:r w:rsidRPr="00CF4532">
        <w:rPr>
          <w:sz w:val="24"/>
          <w:szCs w:val="24"/>
          <w:lang w:val="uk-UA"/>
        </w:rPr>
        <w:t>).</w:t>
      </w:r>
    </w:p>
    <w:p w:rsidR="00C46CF0" w:rsidRPr="00CF4532" w:rsidRDefault="00C46CF0" w:rsidP="00C46CF0">
      <w:pPr>
        <w:ind w:left="-284" w:firstLine="984"/>
        <w:jc w:val="both"/>
        <w:rPr>
          <w:sz w:val="24"/>
          <w:szCs w:val="24"/>
          <w:lang w:val="uk-UA"/>
        </w:rPr>
      </w:pPr>
      <w:r w:rsidRPr="00CF4532">
        <w:rPr>
          <w:sz w:val="24"/>
          <w:szCs w:val="24"/>
          <w:lang w:val="uk-UA"/>
        </w:rPr>
        <w:t>(</w:t>
      </w:r>
      <w:r w:rsidRPr="00CF4532">
        <w:rPr>
          <w:i/>
          <w:sz w:val="24"/>
          <w:szCs w:val="24"/>
          <w:lang w:val="uk-UA"/>
        </w:rPr>
        <w:t>Ухвалою господарського суду Полтавської області від 23.04</w:t>
      </w:r>
      <w:r w:rsidRPr="00CF4532">
        <w:rPr>
          <w:b/>
          <w:i/>
          <w:sz w:val="24"/>
          <w:szCs w:val="24"/>
          <w:lang w:val="uk-UA"/>
        </w:rPr>
        <w:t>.</w:t>
      </w:r>
      <w:r w:rsidRPr="00CF4532">
        <w:rPr>
          <w:i/>
          <w:sz w:val="24"/>
          <w:szCs w:val="24"/>
          <w:lang w:val="uk-UA"/>
        </w:rPr>
        <w:t>2015 р. по справі № 18/840/11 ЗАТ «Лубнимеблі» визнано банкрутом і відкрито ліквідаційну процедуру).</w:t>
      </w:r>
    </w:p>
    <w:p w:rsidR="00C46CF0" w:rsidRPr="00CF4532" w:rsidRDefault="00C46CF0" w:rsidP="00C46CF0">
      <w:pPr>
        <w:shd w:val="clear" w:color="auto" w:fill="FFFFFF"/>
        <w:ind w:left="-284" w:firstLine="984"/>
        <w:jc w:val="both"/>
        <w:rPr>
          <w:sz w:val="24"/>
          <w:szCs w:val="24"/>
          <w:lang w:val="uk-UA"/>
        </w:rPr>
      </w:pPr>
      <w:r w:rsidRPr="00CF4532">
        <w:rPr>
          <w:sz w:val="24"/>
          <w:szCs w:val="24"/>
          <w:lang w:val="uk-UA"/>
        </w:rPr>
        <w:t>Станом на 01.11.2016 року заборгованість з виплати заробітної плати на підприємствах міста становила 306,2 тис. грн., ( ДП «Лубнигеодезія» - 36,0 тис. грн. та ЗАТ «Лубнимеблі» - 270,2 тис.грн.), що в порівнянні з аналогічним періодом 2015 року сума заборгованості з виплати заробітної плати на підприємствах зменшилася на 113,7 тис. грн. (на 01.11.2015р. сума заборгованості на підприємствах міста становила - 419,9 тис. грн.).</w:t>
      </w:r>
    </w:p>
    <w:p w:rsidR="00C46CF0" w:rsidRPr="00CF4532" w:rsidRDefault="00C46CF0" w:rsidP="00C46CF0">
      <w:pPr>
        <w:shd w:val="clear" w:color="auto" w:fill="FFFFFF"/>
        <w:ind w:left="-284" w:firstLine="984"/>
        <w:jc w:val="both"/>
        <w:rPr>
          <w:sz w:val="24"/>
          <w:szCs w:val="24"/>
          <w:lang w:val="uk-UA"/>
        </w:rPr>
      </w:pPr>
    </w:p>
    <w:p w:rsidR="00C46CF0" w:rsidRPr="00CF4532" w:rsidRDefault="00C46CF0" w:rsidP="00C46CF0">
      <w:pPr>
        <w:shd w:val="clear" w:color="auto" w:fill="FFFFFF"/>
        <w:ind w:left="-284" w:firstLine="984"/>
        <w:jc w:val="both"/>
        <w:rPr>
          <w:sz w:val="24"/>
          <w:szCs w:val="24"/>
          <w:lang w:val="uk-UA"/>
        </w:rPr>
      </w:pPr>
      <w:r w:rsidRPr="00CF4532">
        <w:rPr>
          <w:noProof/>
          <w:sz w:val="24"/>
          <w:szCs w:val="24"/>
        </w:rPr>
        <w:drawing>
          <wp:inline distT="0" distB="0" distL="0" distR="0" wp14:anchorId="418D6EE0" wp14:editId="69E35DC4">
            <wp:extent cx="5153025" cy="2971800"/>
            <wp:effectExtent l="0" t="0" r="9525" b="1905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C46CF0" w:rsidRPr="00CF4532" w:rsidRDefault="00C46CF0" w:rsidP="00C46CF0">
      <w:pPr>
        <w:ind w:left="-284" w:firstLine="984"/>
        <w:jc w:val="both"/>
        <w:rPr>
          <w:sz w:val="24"/>
          <w:szCs w:val="24"/>
          <w:lang w:val="uk-UA"/>
        </w:rPr>
      </w:pPr>
      <w:r w:rsidRPr="00CF4532">
        <w:rPr>
          <w:sz w:val="24"/>
          <w:szCs w:val="24"/>
          <w:lang w:val="uk-UA"/>
        </w:rPr>
        <w:t>В поточному році проведено 5 засідань комісії з питань погашення заборгованості з виплати заробітної плати, на яких заслухані звіти керівників підприємств-боржників: ДП «Лубенського державного топографо-геодезичного підприємства», ЗАТ «Лубнимеблі».</w:t>
      </w:r>
    </w:p>
    <w:p w:rsidR="00C46CF0" w:rsidRPr="00CF4532" w:rsidRDefault="00C46CF0" w:rsidP="00C46CF0">
      <w:pPr>
        <w:shd w:val="clear" w:color="auto" w:fill="FFFFFF"/>
        <w:ind w:left="-284" w:firstLine="984"/>
        <w:jc w:val="both"/>
        <w:rPr>
          <w:sz w:val="24"/>
          <w:szCs w:val="24"/>
          <w:lang w:val="uk-UA"/>
        </w:rPr>
      </w:pPr>
    </w:p>
    <w:p w:rsidR="00C46CF0" w:rsidRPr="00CF4532" w:rsidRDefault="00C46CF0" w:rsidP="00C46CF0">
      <w:pPr>
        <w:shd w:val="clear" w:color="auto" w:fill="FFFFFF"/>
        <w:ind w:left="-284" w:firstLine="984"/>
        <w:jc w:val="both"/>
        <w:rPr>
          <w:sz w:val="24"/>
          <w:szCs w:val="24"/>
          <w:lang w:val="uk-UA"/>
        </w:rPr>
      </w:pPr>
      <w:r w:rsidRPr="00CF4532">
        <w:rPr>
          <w:b/>
          <w:i/>
          <w:sz w:val="24"/>
          <w:szCs w:val="24"/>
          <w:u w:val="single"/>
          <w:lang w:val="uk-UA"/>
        </w:rPr>
        <w:t>Заробітна плата по місту Лубни</w:t>
      </w:r>
    </w:p>
    <w:p w:rsidR="00C46CF0" w:rsidRPr="00CF4532" w:rsidRDefault="00C46CF0" w:rsidP="00C46CF0">
      <w:pPr>
        <w:shd w:val="clear" w:color="auto" w:fill="FFFFFF"/>
        <w:ind w:left="-284" w:firstLine="984"/>
        <w:jc w:val="both"/>
        <w:rPr>
          <w:sz w:val="24"/>
          <w:szCs w:val="24"/>
          <w:lang w:val="uk-UA"/>
        </w:rPr>
      </w:pPr>
    </w:p>
    <w:p w:rsidR="00C46CF0" w:rsidRPr="00CF4532" w:rsidRDefault="00C46CF0" w:rsidP="00C46CF0">
      <w:pPr>
        <w:shd w:val="clear" w:color="auto" w:fill="FFFFFF"/>
        <w:ind w:left="-284" w:firstLine="984"/>
        <w:jc w:val="both"/>
        <w:rPr>
          <w:sz w:val="24"/>
          <w:szCs w:val="24"/>
          <w:lang w:val="uk-UA"/>
        </w:rPr>
      </w:pPr>
      <w:r w:rsidRPr="00CF4532">
        <w:rPr>
          <w:sz w:val="24"/>
          <w:szCs w:val="24"/>
          <w:lang w:val="uk-UA"/>
        </w:rPr>
        <w:t>Номінальна заробітна плата одного штатного працівника станом на 01.01.2015 року по місту Лубни становила 2892,0 грн. (по області заробітна плата становила 3 783,0 грн.).</w:t>
      </w:r>
    </w:p>
    <w:p w:rsidR="00C46CF0" w:rsidRPr="00CF4532" w:rsidRDefault="00C46CF0" w:rsidP="00C46CF0">
      <w:pPr>
        <w:shd w:val="clear" w:color="auto" w:fill="FFFFFF"/>
        <w:ind w:left="-284" w:firstLine="984"/>
        <w:jc w:val="both"/>
        <w:rPr>
          <w:sz w:val="24"/>
          <w:szCs w:val="24"/>
          <w:lang w:val="uk-UA"/>
        </w:rPr>
      </w:pPr>
      <w:r w:rsidRPr="00CF4532">
        <w:rPr>
          <w:sz w:val="24"/>
          <w:szCs w:val="24"/>
          <w:lang w:val="uk-UA"/>
        </w:rPr>
        <w:t>Станом на 01.01.2016 року середня заробітна плата становила по місту становила – 3135,0 грн.(середньобласний показник становить – 4066,0 грн.)</w:t>
      </w:r>
    </w:p>
    <w:p w:rsidR="00C46CF0" w:rsidRPr="00CF4532" w:rsidRDefault="00C46CF0" w:rsidP="00C46CF0">
      <w:pPr>
        <w:shd w:val="clear" w:color="auto" w:fill="FFFFFF"/>
        <w:ind w:left="-284" w:firstLine="984"/>
        <w:jc w:val="both"/>
        <w:rPr>
          <w:sz w:val="24"/>
          <w:szCs w:val="24"/>
          <w:lang w:val="uk-UA"/>
        </w:rPr>
      </w:pPr>
      <w:r w:rsidRPr="00CF4532">
        <w:rPr>
          <w:sz w:val="24"/>
          <w:szCs w:val="24"/>
          <w:lang w:val="uk-UA"/>
        </w:rPr>
        <w:t>У січні 2016 року порівняно з січнем 2015 року відбулося збільшення показників співвідношення росту заробітної плати 8,4% по місту Лубни.</w:t>
      </w:r>
    </w:p>
    <w:p w:rsidR="00C46CF0" w:rsidRPr="00CF4532" w:rsidRDefault="00C46CF0" w:rsidP="00C46CF0">
      <w:pPr>
        <w:shd w:val="clear" w:color="auto" w:fill="FFFFFF"/>
        <w:ind w:left="-284" w:firstLine="984"/>
        <w:jc w:val="both"/>
        <w:rPr>
          <w:sz w:val="24"/>
          <w:szCs w:val="24"/>
          <w:lang w:val="uk-UA"/>
        </w:rPr>
      </w:pPr>
      <w:r w:rsidRPr="00CF4532">
        <w:rPr>
          <w:sz w:val="24"/>
          <w:szCs w:val="24"/>
          <w:lang w:val="uk-UA"/>
        </w:rPr>
        <w:t xml:space="preserve">Середньомісячна заробітна плата за період з 01.01.2016р. по 01.06.2016 року по місту становить 3231,0 грн.(по області середня заробітна плата становить – 4243,0 грн.).  </w:t>
      </w:r>
    </w:p>
    <w:p w:rsidR="00C46CF0" w:rsidRPr="00CF4532" w:rsidRDefault="00C46CF0" w:rsidP="00C46CF0">
      <w:pPr>
        <w:shd w:val="clear" w:color="auto" w:fill="FFFFFF"/>
        <w:ind w:left="-284" w:firstLine="984"/>
        <w:jc w:val="both"/>
        <w:rPr>
          <w:sz w:val="24"/>
          <w:szCs w:val="24"/>
          <w:lang w:val="uk-UA"/>
        </w:rPr>
      </w:pPr>
      <w:r w:rsidRPr="00CF4532">
        <w:rPr>
          <w:sz w:val="24"/>
          <w:szCs w:val="24"/>
          <w:lang w:val="uk-UA"/>
        </w:rPr>
        <w:lastRenderedPageBreak/>
        <w:t>Період з 01.01.2015р. по 01.06.2015 року по показник середньої заробітної плати по місту становить – 2559,0 грн. (по області середня заробітна плата становить – 3463,0 грн.).</w:t>
      </w:r>
    </w:p>
    <w:p w:rsidR="00C46CF0" w:rsidRPr="00CF4532" w:rsidRDefault="00C46CF0" w:rsidP="00C46CF0">
      <w:pPr>
        <w:shd w:val="clear" w:color="auto" w:fill="FFFFFF"/>
        <w:ind w:left="-284" w:firstLine="984"/>
        <w:jc w:val="both"/>
        <w:rPr>
          <w:sz w:val="24"/>
          <w:szCs w:val="24"/>
          <w:lang w:val="uk-UA"/>
        </w:rPr>
      </w:pPr>
      <w:r w:rsidRPr="00CF4532">
        <w:rPr>
          <w:sz w:val="24"/>
          <w:szCs w:val="24"/>
          <w:lang w:val="uk-UA"/>
        </w:rPr>
        <w:t xml:space="preserve">Порівнюючи аналогічні періоди 2015р. та 2016 р. спостерігається ріст заробітної плати на 243,0 грн. (26,3%) . </w:t>
      </w:r>
    </w:p>
    <w:p w:rsidR="00C46CF0" w:rsidRPr="00CF4532" w:rsidRDefault="00C46CF0" w:rsidP="00C46CF0">
      <w:pPr>
        <w:ind w:left="-284" w:firstLine="984"/>
        <w:jc w:val="both"/>
        <w:rPr>
          <w:sz w:val="24"/>
          <w:szCs w:val="24"/>
          <w:lang w:val="uk-UA"/>
        </w:rPr>
      </w:pPr>
      <w:r w:rsidRPr="00CF4532">
        <w:rPr>
          <w:sz w:val="24"/>
          <w:szCs w:val="24"/>
          <w:lang w:val="uk-UA"/>
        </w:rPr>
        <w:t xml:space="preserve">Головним механізмом забезпечення соціального захисту населення в умовах підвищення цін та тарифів на житлово – комунальні послуги є програма </w:t>
      </w:r>
      <w:r w:rsidRPr="00CF4532">
        <w:rPr>
          <w:b/>
          <w:sz w:val="24"/>
          <w:szCs w:val="24"/>
          <w:u w:val="single"/>
          <w:lang w:val="uk-UA"/>
        </w:rPr>
        <w:t>житлових субсидій</w:t>
      </w:r>
      <w:r w:rsidRPr="00CF4532">
        <w:rPr>
          <w:sz w:val="24"/>
          <w:szCs w:val="24"/>
          <w:lang w:val="uk-UA"/>
        </w:rPr>
        <w:t>, яка гарантує малозабезпеченим громадянам стабільність витрат на оплату житлово-комунальних послуг незалежно від зміни їхньої вартості.</w:t>
      </w:r>
    </w:p>
    <w:p w:rsidR="00C46CF0" w:rsidRPr="00CF4532" w:rsidRDefault="00C46CF0" w:rsidP="00C46CF0">
      <w:pPr>
        <w:ind w:left="-284" w:firstLine="984"/>
        <w:jc w:val="both"/>
        <w:rPr>
          <w:sz w:val="24"/>
          <w:szCs w:val="24"/>
          <w:lang w:val="uk-UA"/>
        </w:rPr>
      </w:pPr>
      <w:r w:rsidRPr="00CF4532">
        <w:rPr>
          <w:sz w:val="24"/>
          <w:szCs w:val="24"/>
          <w:lang w:val="uk-UA"/>
        </w:rPr>
        <w:t>Протягом 10</w:t>
      </w:r>
      <w:r w:rsidRPr="00CF4532">
        <w:rPr>
          <w:sz w:val="24"/>
          <w:szCs w:val="24"/>
        </w:rPr>
        <w:t xml:space="preserve"> </w:t>
      </w:r>
      <w:r w:rsidRPr="00CF4532">
        <w:rPr>
          <w:sz w:val="24"/>
          <w:szCs w:val="24"/>
          <w:lang w:val="uk-UA"/>
        </w:rPr>
        <w:t>місяців 2016 року призначено субсидій на оплату житлово</w:t>
      </w:r>
      <w:r w:rsidRPr="00CF4532">
        <w:rPr>
          <w:sz w:val="24"/>
          <w:szCs w:val="24"/>
        </w:rPr>
        <w:t>-</w:t>
      </w:r>
      <w:r w:rsidRPr="00CF4532">
        <w:rPr>
          <w:sz w:val="24"/>
          <w:szCs w:val="24"/>
          <w:lang w:val="uk-UA"/>
        </w:rPr>
        <w:t>комунальних послуг на суму 93424,7 тис.грн., сума нарахувань в порівнянні з аналагочним періодом 2015 року збільшилась у 5,8 разів.</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noProof/>
          <w:sz w:val="24"/>
          <w:szCs w:val="24"/>
        </w:rPr>
        <w:drawing>
          <wp:inline distT="0" distB="0" distL="0" distR="0" wp14:anchorId="5291129A" wp14:editId="22837517">
            <wp:extent cx="5486400" cy="3200400"/>
            <wp:effectExtent l="0" t="0" r="19050" b="190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Призначено субсидію на тверде паливо та скраплений газ готівкою 49 сім’</w:t>
      </w:r>
      <w:r w:rsidRPr="00CF4532">
        <w:rPr>
          <w:sz w:val="24"/>
          <w:szCs w:val="24"/>
        </w:rPr>
        <w:t xml:space="preserve">ям на суму </w:t>
      </w:r>
      <w:r w:rsidRPr="00CF4532">
        <w:rPr>
          <w:sz w:val="24"/>
          <w:szCs w:val="24"/>
          <w:lang w:val="uk-UA"/>
        </w:rPr>
        <w:t>112,1</w:t>
      </w:r>
      <w:r w:rsidRPr="00CF4532">
        <w:rPr>
          <w:sz w:val="24"/>
          <w:szCs w:val="24"/>
        </w:rPr>
        <w:t xml:space="preserve"> тис.грн, що в середньому складає</w:t>
      </w:r>
      <w:r w:rsidRPr="00CF4532">
        <w:rPr>
          <w:sz w:val="24"/>
          <w:szCs w:val="24"/>
          <w:lang w:val="uk-UA"/>
        </w:rPr>
        <w:t xml:space="preserve"> 2287 грн. на сім’</w:t>
      </w:r>
      <w:r w:rsidRPr="00CF4532">
        <w:rPr>
          <w:sz w:val="24"/>
          <w:szCs w:val="24"/>
        </w:rPr>
        <w:t>ю.</w:t>
      </w:r>
    </w:p>
    <w:p w:rsidR="00C46CF0" w:rsidRPr="00CF4532" w:rsidRDefault="00C46CF0" w:rsidP="00C46CF0">
      <w:pPr>
        <w:ind w:left="-284" w:firstLine="984"/>
        <w:jc w:val="both"/>
        <w:rPr>
          <w:sz w:val="24"/>
          <w:szCs w:val="24"/>
          <w:lang w:val="uk-UA"/>
        </w:rPr>
      </w:pPr>
      <w:r w:rsidRPr="00CF4532">
        <w:rPr>
          <w:noProof/>
          <w:sz w:val="24"/>
          <w:szCs w:val="24"/>
        </w:rPr>
        <w:drawing>
          <wp:inline distT="0" distB="0" distL="0" distR="0" wp14:anchorId="282FB059" wp14:editId="488D1AA0">
            <wp:extent cx="5486400" cy="3200400"/>
            <wp:effectExtent l="0" t="0" r="19050" b="1905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C46CF0" w:rsidRPr="00CF4532" w:rsidRDefault="00C46CF0" w:rsidP="00C46CF0">
      <w:pPr>
        <w:ind w:left="-284" w:firstLine="984"/>
        <w:jc w:val="both"/>
        <w:rPr>
          <w:sz w:val="24"/>
          <w:szCs w:val="24"/>
          <w:lang w:val="uk-UA"/>
        </w:rPr>
      </w:pPr>
      <w:r w:rsidRPr="00CF4532">
        <w:rPr>
          <w:sz w:val="24"/>
          <w:szCs w:val="24"/>
          <w:lang w:val="uk-UA"/>
        </w:rPr>
        <w:t>Субсидією на житлово – комунальні послуги в місті користується 13941 сім'я (85% домогосподарств міста 16400), що на 4152 сім'ї більше в порівнянні з відповідним періодом 2015 року, із них 56% складають пенсіонери, інваліди, ветерани війни, праці.</w:t>
      </w:r>
    </w:p>
    <w:p w:rsidR="00C46CF0" w:rsidRPr="00CF4532" w:rsidRDefault="00C46CF0" w:rsidP="00C46CF0">
      <w:pPr>
        <w:ind w:left="-284" w:firstLine="984"/>
        <w:jc w:val="both"/>
        <w:rPr>
          <w:sz w:val="24"/>
          <w:szCs w:val="24"/>
          <w:lang w:val="uk-UA"/>
        </w:rPr>
      </w:pPr>
      <w:r w:rsidRPr="00CF4532">
        <w:rPr>
          <w:noProof/>
          <w:sz w:val="24"/>
          <w:szCs w:val="24"/>
        </w:rPr>
        <w:lastRenderedPageBreak/>
        <w:drawing>
          <wp:inline distT="0" distB="0" distL="0" distR="0" wp14:anchorId="68435339" wp14:editId="79DCAF82">
            <wp:extent cx="5486400" cy="3200400"/>
            <wp:effectExtent l="0" t="0" r="19050" b="1905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Комісією по призначенню всіх видів державних допомог, пільг розглянуто 1255 заяв, надано субсидію 1224 сім’ям, що складає 8,75% від загальної суми призначеної субсидії. Кількість заяв, які розглядались комісією зменшилась на 58% у порівнянні з 2015 роком, оскільки відповідно до законодавства при відсутності змін у сім'ї раніше прийняті рішення не переглядаються.</w:t>
      </w:r>
    </w:p>
    <w:p w:rsidR="00C46CF0" w:rsidRPr="00CF4532" w:rsidRDefault="00C46CF0" w:rsidP="00C46CF0">
      <w:pPr>
        <w:ind w:left="-284" w:firstLine="984"/>
        <w:jc w:val="both"/>
        <w:rPr>
          <w:sz w:val="24"/>
          <w:szCs w:val="24"/>
          <w:lang w:val="uk-UA"/>
        </w:rPr>
      </w:pPr>
      <w:r w:rsidRPr="00CF4532">
        <w:rPr>
          <w:sz w:val="24"/>
          <w:szCs w:val="24"/>
          <w:lang w:val="uk-UA"/>
        </w:rPr>
        <w:t>Діяльність управління соціального захисту населення спрямована на реалізацію державної політики щодо своєчасності призначення і виплати державних соціальних допомог.</w:t>
      </w:r>
    </w:p>
    <w:p w:rsidR="00C46CF0" w:rsidRPr="00CF4532" w:rsidRDefault="00C46CF0" w:rsidP="00C46CF0">
      <w:pPr>
        <w:ind w:left="-284" w:firstLine="984"/>
        <w:jc w:val="both"/>
        <w:rPr>
          <w:sz w:val="24"/>
          <w:szCs w:val="24"/>
          <w:lang w:val="uk-UA"/>
        </w:rPr>
      </w:pPr>
      <w:r w:rsidRPr="00CF4532">
        <w:rPr>
          <w:sz w:val="24"/>
          <w:szCs w:val="24"/>
          <w:lang w:val="uk-UA"/>
        </w:rPr>
        <w:t>Відповідно до Законів України « Про державну допомогу сім’ям з дітьми» та «Про державну соціальну допомогу малозабезпеченим сім’ям» станом на 01.11.2016року отримували державні соціальні допомоги:</w:t>
      </w:r>
    </w:p>
    <w:p w:rsidR="00C46CF0" w:rsidRPr="00CF4532" w:rsidRDefault="00C46CF0" w:rsidP="00C46CF0">
      <w:pPr>
        <w:ind w:left="-284" w:firstLine="984"/>
        <w:jc w:val="both"/>
        <w:rPr>
          <w:sz w:val="24"/>
          <w:szCs w:val="24"/>
          <w:lang w:val="uk-UA"/>
        </w:rPr>
      </w:pPr>
      <w:r w:rsidRPr="00CF4532">
        <w:rPr>
          <w:sz w:val="24"/>
          <w:szCs w:val="24"/>
          <w:lang w:val="uk-UA"/>
        </w:rPr>
        <w:t>213 осіб- у зв</w:t>
      </w:r>
      <w:r w:rsidRPr="00CF4532">
        <w:rPr>
          <w:sz w:val="24"/>
          <w:szCs w:val="24"/>
        </w:rPr>
        <w:t xml:space="preserve">’язку з вагітністю та пологами – на </w:t>
      </w:r>
      <w:r w:rsidRPr="00CF4532">
        <w:rPr>
          <w:sz w:val="24"/>
          <w:szCs w:val="24"/>
          <w:lang w:val="uk-UA"/>
        </w:rPr>
        <w:t>суму 301,5 тис.грн..</w:t>
      </w:r>
    </w:p>
    <w:p w:rsidR="00C46CF0" w:rsidRPr="00CF4532" w:rsidRDefault="00C46CF0" w:rsidP="00C46CF0">
      <w:pPr>
        <w:ind w:left="-284" w:firstLine="984"/>
        <w:jc w:val="both"/>
        <w:rPr>
          <w:sz w:val="24"/>
          <w:szCs w:val="24"/>
          <w:lang w:val="uk-UA"/>
        </w:rPr>
      </w:pPr>
      <w:r w:rsidRPr="00CF4532">
        <w:rPr>
          <w:sz w:val="24"/>
          <w:szCs w:val="24"/>
          <w:lang w:val="uk-UA"/>
        </w:rPr>
        <w:t>1265 сімей – одноразову допомогу при народження дитини на суму 15443,8 тис.грн.</w:t>
      </w:r>
    </w:p>
    <w:p w:rsidR="00C46CF0" w:rsidRPr="00CF4532" w:rsidRDefault="00C46CF0" w:rsidP="00C46CF0">
      <w:pPr>
        <w:ind w:left="-284" w:firstLine="984"/>
        <w:jc w:val="both"/>
        <w:rPr>
          <w:sz w:val="24"/>
          <w:szCs w:val="24"/>
          <w:lang w:val="uk-UA"/>
        </w:rPr>
      </w:pPr>
      <w:r w:rsidRPr="00CF4532">
        <w:rPr>
          <w:sz w:val="24"/>
          <w:szCs w:val="24"/>
          <w:lang w:val="uk-UA"/>
        </w:rPr>
        <w:t>42 сім’ї, в яких виховуються діти, які знаходяться під опікою чи піклуванням призначена допомога на суму 1590,8 тис.грн. Допомога призначається в розмірі, що становить 2 прожиткових мінімуми для дитини відповідного віку.</w:t>
      </w:r>
    </w:p>
    <w:p w:rsidR="00C46CF0" w:rsidRPr="00CF4532" w:rsidRDefault="00C46CF0" w:rsidP="00C46CF0">
      <w:pPr>
        <w:ind w:left="-284" w:firstLine="984"/>
        <w:jc w:val="both"/>
        <w:rPr>
          <w:sz w:val="24"/>
          <w:szCs w:val="24"/>
          <w:lang w:val="uk-UA"/>
        </w:rPr>
      </w:pPr>
      <w:r w:rsidRPr="00CF4532">
        <w:rPr>
          <w:sz w:val="24"/>
          <w:szCs w:val="24"/>
          <w:lang w:val="uk-UA"/>
        </w:rPr>
        <w:t>241 сім”я отримували допомогу по догляду за дитиною до досягнення нею трирічного віку на 270,2тис.грн.</w:t>
      </w:r>
    </w:p>
    <w:p w:rsidR="00C46CF0" w:rsidRPr="00CF4532" w:rsidRDefault="00C46CF0" w:rsidP="00C46CF0">
      <w:pPr>
        <w:ind w:left="-284" w:firstLine="984"/>
        <w:jc w:val="both"/>
        <w:rPr>
          <w:sz w:val="24"/>
          <w:szCs w:val="24"/>
          <w:lang w:val="uk-UA"/>
        </w:rPr>
      </w:pPr>
      <w:r w:rsidRPr="00CF4532">
        <w:rPr>
          <w:sz w:val="24"/>
          <w:szCs w:val="24"/>
          <w:lang w:val="uk-UA"/>
        </w:rPr>
        <w:t>Відповідно до Постанови Кабінету Міністрів України №106 від 06.02.2006 року « Про затвердження Порядку призначення і виплати державної соціальної допомоги на дітей сиріт та дітей, позбавлених батьківського піклування, голкового забезпечення батькам-вихователям і прийомним батькам за наданням соціальних послуг у дитячих будинках сімейного типу та прийомних сім’ях за принципом “гроші ходять за дитиною” призначена та виплачена державна соціальна допомога 13 дітям, які виховують у прийомних сім’ях та грошове забезпечення прийомним батькам на загальну суму 400,2 тис.грн.</w:t>
      </w:r>
    </w:p>
    <w:p w:rsidR="00C46CF0" w:rsidRPr="00CF4532" w:rsidRDefault="00C46CF0" w:rsidP="00C46CF0">
      <w:pPr>
        <w:ind w:left="-284" w:firstLine="984"/>
        <w:jc w:val="both"/>
        <w:rPr>
          <w:sz w:val="24"/>
          <w:szCs w:val="24"/>
          <w:lang w:val="uk-UA"/>
        </w:rPr>
      </w:pPr>
      <w:r w:rsidRPr="00CF4532">
        <w:rPr>
          <w:sz w:val="24"/>
          <w:szCs w:val="24"/>
          <w:lang w:val="uk-UA"/>
        </w:rPr>
        <w:t>44 сім’</w:t>
      </w:r>
      <w:r w:rsidRPr="00CF4532">
        <w:rPr>
          <w:sz w:val="24"/>
          <w:szCs w:val="24"/>
        </w:rPr>
        <w:t xml:space="preserve">ї отримали тимчасову допомогу на дітей, батьки яких ухиляться від сплати аліментів на суму </w:t>
      </w:r>
      <w:r w:rsidRPr="00CF4532">
        <w:rPr>
          <w:sz w:val="24"/>
          <w:szCs w:val="24"/>
          <w:lang w:val="uk-UA"/>
        </w:rPr>
        <w:t>190,8</w:t>
      </w:r>
      <w:r w:rsidRPr="00CF4532">
        <w:rPr>
          <w:sz w:val="24"/>
          <w:szCs w:val="24"/>
        </w:rPr>
        <w:t xml:space="preserve"> тис.грн.</w:t>
      </w:r>
    </w:p>
    <w:p w:rsidR="00C46CF0" w:rsidRPr="00CF4532" w:rsidRDefault="00C46CF0" w:rsidP="00C46CF0">
      <w:pPr>
        <w:ind w:left="-284" w:firstLine="984"/>
        <w:jc w:val="both"/>
        <w:rPr>
          <w:sz w:val="24"/>
          <w:szCs w:val="24"/>
          <w:lang w:val="uk-UA"/>
        </w:rPr>
      </w:pPr>
      <w:r w:rsidRPr="00CF4532">
        <w:rPr>
          <w:sz w:val="24"/>
          <w:szCs w:val="24"/>
          <w:lang w:val="uk-UA"/>
        </w:rPr>
        <w:t>592 одиноким матерям виплачено державну соціальну допомогу на суму 4920,9тис.грн., розмір допомоги залежить від одержаного доходу одинокої матері за попередні 6 місяців.</w:t>
      </w:r>
    </w:p>
    <w:p w:rsidR="00C46CF0" w:rsidRPr="00CF4532" w:rsidRDefault="00C46CF0" w:rsidP="00C46CF0">
      <w:pPr>
        <w:ind w:left="-284" w:firstLine="984"/>
        <w:jc w:val="both"/>
        <w:rPr>
          <w:sz w:val="24"/>
          <w:szCs w:val="24"/>
          <w:lang w:val="uk-UA"/>
        </w:rPr>
      </w:pPr>
      <w:r w:rsidRPr="00CF4532">
        <w:rPr>
          <w:sz w:val="24"/>
          <w:szCs w:val="24"/>
          <w:lang w:val="uk-UA"/>
        </w:rPr>
        <w:t>531 малозабезпечена сім’я отримали державну соціальну допомогу на суму 9137,5тис.грн., середньомісячний розмір якої на сім’ю складає 1720,8 грн. У порівнянні з 2015 роком розмір допомоги збільшився в середньому на 63,6 грн, в місяць.</w:t>
      </w:r>
    </w:p>
    <w:p w:rsidR="00C46CF0" w:rsidRPr="00CF4532" w:rsidRDefault="00C46CF0" w:rsidP="00C46CF0">
      <w:pPr>
        <w:ind w:left="-284" w:firstLine="984"/>
        <w:jc w:val="both"/>
        <w:rPr>
          <w:sz w:val="24"/>
          <w:szCs w:val="24"/>
          <w:lang w:val="uk-UA"/>
        </w:rPr>
      </w:pPr>
      <w:r w:rsidRPr="00CF4532">
        <w:rPr>
          <w:sz w:val="24"/>
          <w:szCs w:val="24"/>
          <w:lang w:val="uk-UA"/>
        </w:rPr>
        <w:t xml:space="preserve">57 осіб отримали допомогу на догляд за інвалідом 1 чи 2 групи, внаслідок психічного розкладу відповідно до Постанови Кабінету Міністрів України від 02.08.2000р. № 11921 «Про надання щомісячної грошової допомоги малозабезпеченій особі, яка проживає разом з інвалідом 1 чи 2 групи внаслідок психічного розкладу, який за висновком лікарської комісії медичного закладу потребує постійного стороннього догляду, на догляд за ним» на суму 846,2тис.грн. </w:t>
      </w:r>
    </w:p>
    <w:p w:rsidR="00C46CF0" w:rsidRPr="00CF4532" w:rsidRDefault="00C46CF0" w:rsidP="00C46CF0">
      <w:pPr>
        <w:ind w:left="-284" w:firstLine="984"/>
        <w:jc w:val="both"/>
        <w:rPr>
          <w:sz w:val="24"/>
          <w:szCs w:val="24"/>
          <w:lang w:val="uk-UA"/>
        </w:rPr>
      </w:pPr>
      <w:r w:rsidRPr="00CF4532">
        <w:rPr>
          <w:sz w:val="24"/>
          <w:szCs w:val="24"/>
          <w:lang w:val="uk-UA"/>
        </w:rPr>
        <w:lastRenderedPageBreak/>
        <w:t>Відповідно до Закону України «Про державну соціальну допомогу інвалідам з дитинства та дітям - інвалідам»</w:t>
      </w:r>
    </w:p>
    <w:p w:rsidR="00C46CF0" w:rsidRPr="00CF4532" w:rsidRDefault="00C46CF0" w:rsidP="00C46CF0">
      <w:pPr>
        <w:numPr>
          <w:ilvl w:val="0"/>
          <w:numId w:val="34"/>
        </w:numPr>
        <w:suppressAutoHyphens/>
        <w:ind w:left="-284" w:firstLine="984"/>
        <w:jc w:val="both"/>
        <w:rPr>
          <w:sz w:val="24"/>
          <w:szCs w:val="24"/>
          <w:lang w:val="uk-UA"/>
        </w:rPr>
      </w:pPr>
      <w:r w:rsidRPr="00CF4532">
        <w:rPr>
          <w:sz w:val="24"/>
          <w:szCs w:val="24"/>
          <w:lang w:val="uk-UA"/>
        </w:rPr>
        <w:t>709 особам призначено допомогу на суму — 9079,1тис.грн.</w:t>
      </w:r>
    </w:p>
    <w:p w:rsidR="00C46CF0" w:rsidRPr="00CF4532" w:rsidRDefault="00C46CF0" w:rsidP="00C46CF0">
      <w:pPr>
        <w:numPr>
          <w:ilvl w:val="0"/>
          <w:numId w:val="34"/>
        </w:numPr>
        <w:suppressAutoHyphens/>
        <w:ind w:left="-284" w:firstLine="984"/>
        <w:jc w:val="both"/>
        <w:rPr>
          <w:sz w:val="24"/>
          <w:szCs w:val="24"/>
          <w:lang w:val="uk-UA"/>
        </w:rPr>
      </w:pPr>
      <w:r w:rsidRPr="00CF4532">
        <w:rPr>
          <w:sz w:val="24"/>
          <w:szCs w:val="24"/>
          <w:lang w:val="uk-UA"/>
        </w:rPr>
        <w:t>117 дітям- інвалідам з дитинства призначена надбавка на догляд.</w:t>
      </w:r>
    </w:p>
    <w:p w:rsidR="00C46CF0" w:rsidRPr="00CF4532" w:rsidRDefault="00C46CF0" w:rsidP="00C46CF0">
      <w:pPr>
        <w:ind w:left="-284" w:firstLine="984"/>
        <w:jc w:val="both"/>
        <w:rPr>
          <w:sz w:val="24"/>
          <w:szCs w:val="24"/>
          <w:lang w:val="uk-UA"/>
        </w:rPr>
      </w:pPr>
      <w:r w:rsidRPr="00CF4532">
        <w:rPr>
          <w:sz w:val="24"/>
          <w:szCs w:val="24"/>
          <w:lang w:val="uk-UA"/>
        </w:rPr>
        <w:t xml:space="preserve"> Згідно Постанови Кабінету Міністрів України № 832 від 26.07.1996р.  »Про</w:t>
      </w:r>
    </w:p>
    <w:p w:rsidR="00C46CF0" w:rsidRPr="00CF4532" w:rsidRDefault="00C46CF0" w:rsidP="00C46CF0">
      <w:pPr>
        <w:tabs>
          <w:tab w:val="left" w:pos="540"/>
        </w:tabs>
        <w:ind w:left="-284" w:firstLine="984"/>
        <w:jc w:val="both"/>
        <w:rPr>
          <w:sz w:val="24"/>
          <w:szCs w:val="24"/>
          <w:lang w:val="uk-UA"/>
        </w:rPr>
      </w:pPr>
      <w:r w:rsidRPr="00CF4532">
        <w:rPr>
          <w:sz w:val="24"/>
          <w:szCs w:val="24"/>
          <w:lang w:val="uk-UA"/>
        </w:rPr>
        <w:t>компенсаційні виплати особі, яка доглядає за інвалідом 1 групи та 80- річною особою» призначено компенсаційні виплати 134 особам, які доглядають за інвалідом 1 групи та 80 річною особою на суму 21,7 тис.грн. Середньомісячний розмір допомоги становить 4 грн.80 коп., а з урахуванням індексації на сьогодні 25 грн.</w:t>
      </w:r>
    </w:p>
    <w:p w:rsidR="00C46CF0" w:rsidRPr="00CF4532" w:rsidRDefault="00C46CF0" w:rsidP="00C46CF0">
      <w:pPr>
        <w:ind w:left="-284" w:firstLine="984"/>
        <w:jc w:val="both"/>
        <w:rPr>
          <w:sz w:val="24"/>
          <w:szCs w:val="24"/>
          <w:lang w:val="uk-UA"/>
        </w:rPr>
      </w:pPr>
      <w:r w:rsidRPr="00CF4532">
        <w:rPr>
          <w:sz w:val="24"/>
          <w:szCs w:val="24"/>
          <w:lang w:val="uk-UA"/>
        </w:rPr>
        <w:t>На виконання постанови Кабінету Міністрів України №558 від 29.04.2004р. «Про затвердження Порядку призначення і виплати компенсацій фізичним особам, які надають соціальні послуги» 50 особам, котрі надають соціальні послуги, призначено та виплачено компенсацію на суму 78,9 тис.грн.</w:t>
      </w:r>
    </w:p>
    <w:p w:rsidR="00C46CF0" w:rsidRPr="00CF4532" w:rsidRDefault="00C46CF0" w:rsidP="00C46CF0">
      <w:pPr>
        <w:ind w:left="-284" w:firstLine="984"/>
        <w:jc w:val="both"/>
        <w:rPr>
          <w:sz w:val="24"/>
          <w:szCs w:val="24"/>
          <w:lang w:val="uk-UA"/>
        </w:rPr>
      </w:pPr>
      <w:r w:rsidRPr="00CF4532">
        <w:rPr>
          <w:sz w:val="24"/>
          <w:szCs w:val="24"/>
          <w:lang w:val="uk-UA"/>
        </w:rPr>
        <w:t>Призначено компенсаційні виплати відповідно до Закону України «Про соціальний захист громадян, які постраждали від Чорнобильської катастрофи» 997 учасникам ліквідації аварії на ЧАЕС.</w:t>
      </w:r>
    </w:p>
    <w:p w:rsidR="00C46CF0" w:rsidRPr="00CF4532" w:rsidRDefault="00C46CF0" w:rsidP="00C46CF0">
      <w:pPr>
        <w:ind w:left="-284" w:firstLine="984"/>
        <w:jc w:val="both"/>
        <w:rPr>
          <w:sz w:val="24"/>
          <w:szCs w:val="24"/>
          <w:lang w:val="uk-UA"/>
        </w:rPr>
      </w:pPr>
      <w:r w:rsidRPr="00CF4532">
        <w:rPr>
          <w:sz w:val="24"/>
          <w:szCs w:val="24"/>
          <w:lang w:val="uk-UA"/>
        </w:rPr>
        <w:t>Всього призначено та виплачено державних соціальних допомог понад 3,9 тисячі сімей на суму 42,2 тис.грн.</w:t>
      </w:r>
    </w:p>
    <w:p w:rsidR="00C46CF0" w:rsidRPr="00CF4532" w:rsidRDefault="00C46CF0" w:rsidP="00C46CF0">
      <w:pPr>
        <w:ind w:left="-284" w:firstLine="984"/>
        <w:jc w:val="both"/>
        <w:rPr>
          <w:sz w:val="24"/>
          <w:szCs w:val="24"/>
          <w:lang w:val="uk-UA"/>
        </w:rPr>
      </w:pPr>
      <w:r w:rsidRPr="00CF4532">
        <w:rPr>
          <w:sz w:val="24"/>
          <w:szCs w:val="24"/>
          <w:lang w:val="uk-UA"/>
        </w:rPr>
        <w:t>У 2016 році було проведено 23 тисячі перерахунків усіх видів допомог та субсидій без звернення громадян.</w:t>
      </w:r>
    </w:p>
    <w:p w:rsidR="00C46CF0" w:rsidRPr="00CF4532" w:rsidRDefault="00C46CF0" w:rsidP="00C46CF0">
      <w:pPr>
        <w:ind w:left="-284" w:firstLine="984"/>
        <w:jc w:val="both"/>
        <w:rPr>
          <w:sz w:val="24"/>
          <w:szCs w:val="24"/>
          <w:lang w:val="uk-UA"/>
        </w:rPr>
      </w:pPr>
      <w:r w:rsidRPr="00CF4532">
        <w:rPr>
          <w:sz w:val="24"/>
          <w:szCs w:val="24"/>
          <w:lang w:val="uk-UA"/>
        </w:rPr>
        <w:tab/>
        <w:t>Державними соціальними інспекторами проведено перевірку достовірності інформації про доходи та майновий стан отримувачів допомог шляхом запитів до Державної фіскальної служби та територіального сервісного центру 5343 у 2015році по 19603 особах та у 2016 році по 22861 особі.Обстежено у 2015 році 6 внутрішньо-переміщених осіб, а у 2016 році у зв”язку із зміною законодавства щодо внутрішньо-переміщених осіб -1116.</w:t>
      </w:r>
    </w:p>
    <w:p w:rsidR="00C46CF0" w:rsidRPr="00CF4532" w:rsidRDefault="00C46CF0" w:rsidP="00C46CF0">
      <w:pPr>
        <w:ind w:left="-284" w:firstLine="984"/>
        <w:jc w:val="both"/>
        <w:rPr>
          <w:sz w:val="24"/>
          <w:szCs w:val="24"/>
          <w:lang w:val="uk-UA"/>
        </w:rPr>
      </w:pPr>
      <w:r w:rsidRPr="00CF4532">
        <w:rPr>
          <w:sz w:val="24"/>
          <w:szCs w:val="24"/>
          <w:lang w:val="uk-UA"/>
        </w:rPr>
        <w:t>149 осіб одержали технічні засоби реабілітації.</w:t>
      </w:r>
    </w:p>
    <w:p w:rsidR="00C46CF0" w:rsidRPr="00CF4532" w:rsidRDefault="00C46CF0" w:rsidP="00C46CF0">
      <w:pPr>
        <w:tabs>
          <w:tab w:val="left" w:pos="720"/>
        </w:tabs>
        <w:ind w:left="-284" w:firstLine="984"/>
        <w:jc w:val="both"/>
        <w:rPr>
          <w:sz w:val="24"/>
          <w:szCs w:val="24"/>
          <w:lang w:val="uk-UA"/>
        </w:rPr>
      </w:pPr>
      <w:r w:rsidRPr="00CF4532">
        <w:rPr>
          <w:sz w:val="24"/>
          <w:szCs w:val="24"/>
          <w:lang w:val="uk-UA"/>
        </w:rPr>
        <w:t>168 інвалідам виплачено компенсацію на бензин та транспортне обслуговування на суму 47,6 тис.грн., 72 інвалідам війни виплачено компенсацію за невикористану путівку на суму 27,5 тис.грн.. Розмір компенсації за самостійне санаторно-курортне оздоровлення, розмір компенсації за невикористану путівку щорічно визначається Законом України «Про державний бюджет України» на відповідний рік.</w:t>
      </w:r>
    </w:p>
    <w:p w:rsidR="00C46CF0" w:rsidRPr="00CF4532" w:rsidRDefault="00C46CF0" w:rsidP="00C46CF0">
      <w:pPr>
        <w:tabs>
          <w:tab w:val="left" w:pos="720"/>
        </w:tabs>
        <w:ind w:left="-284" w:firstLine="984"/>
        <w:jc w:val="both"/>
        <w:rPr>
          <w:sz w:val="24"/>
          <w:szCs w:val="24"/>
          <w:lang w:val="uk-UA"/>
        </w:rPr>
      </w:pPr>
      <w:r w:rsidRPr="00CF4532">
        <w:rPr>
          <w:sz w:val="24"/>
          <w:szCs w:val="24"/>
          <w:lang w:val="uk-UA"/>
        </w:rPr>
        <w:t>Підтримка в актуальному стані бази Єдиного державного реєстру пільговиків для своєчасного відшкодування коштів за надані пільги підприємства-надавачам послуг є одним із першочергових завдань управління.</w:t>
      </w:r>
    </w:p>
    <w:p w:rsidR="00C46CF0" w:rsidRPr="00CF4532" w:rsidRDefault="00C46CF0" w:rsidP="00C46CF0">
      <w:pPr>
        <w:tabs>
          <w:tab w:val="left" w:pos="720"/>
        </w:tabs>
        <w:ind w:left="-284" w:firstLine="984"/>
        <w:jc w:val="both"/>
        <w:rPr>
          <w:sz w:val="24"/>
          <w:szCs w:val="24"/>
          <w:lang w:val="uk-UA"/>
        </w:rPr>
      </w:pPr>
      <w:r w:rsidRPr="00CF4532">
        <w:rPr>
          <w:sz w:val="24"/>
          <w:szCs w:val="24"/>
          <w:lang w:val="uk-UA"/>
        </w:rPr>
        <w:t>Протягом 10 місяців 2016 року надано пільги з оплати житлово-комунальних послуг :</w:t>
      </w:r>
    </w:p>
    <w:p w:rsidR="00C46CF0" w:rsidRPr="00CF4532" w:rsidRDefault="00C46CF0" w:rsidP="00C46CF0">
      <w:pPr>
        <w:numPr>
          <w:ilvl w:val="0"/>
          <w:numId w:val="33"/>
        </w:numPr>
        <w:suppressAutoHyphens/>
        <w:ind w:left="-284" w:firstLine="984"/>
        <w:jc w:val="both"/>
        <w:rPr>
          <w:sz w:val="24"/>
          <w:szCs w:val="24"/>
          <w:lang w:val="uk-UA"/>
        </w:rPr>
      </w:pPr>
      <w:r w:rsidRPr="00CF4532">
        <w:rPr>
          <w:sz w:val="24"/>
          <w:szCs w:val="24"/>
          <w:lang w:val="uk-UA"/>
        </w:rPr>
        <w:t>на ЖКП – 19040,8 тис.грн.;</w:t>
      </w:r>
    </w:p>
    <w:p w:rsidR="00C46CF0" w:rsidRPr="00CF4532" w:rsidRDefault="00C46CF0" w:rsidP="00C46CF0">
      <w:pPr>
        <w:numPr>
          <w:ilvl w:val="0"/>
          <w:numId w:val="33"/>
        </w:numPr>
        <w:suppressAutoHyphens/>
        <w:ind w:left="-284" w:firstLine="984"/>
        <w:jc w:val="both"/>
        <w:rPr>
          <w:sz w:val="24"/>
          <w:szCs w:val="24"/>
          <w:lang w:val="uk-UA"/>
        </w:rPr>
      </w:pPr>
      <w:r w:rsidRPr="00CF4532">
        <w:rPr>
          <w:sz w:val="24"/>
          <w:szCs w:val="24"/>
          <w:lang w:val="uk-UA"/>
        </w:rPr>
        <w:t>тверде паливо та скраплений газ- 16,0 тис.грн.</w:t>
      </w:r>
    </w:p>
    <w:p w:rsidR="00C46CF0" w:rsidRPr="00CF4532" w:rsidRDefault="00C46CF0" w:rsidP="00C46CF0">
      <w:pPr>
        <w:ind w:left="-284" w:firstLine="984"/>
        <w:jc w:val="both"/>
        <w:rPr>
          <w:sz w:val="24"/>
          <w:szCs w:val="24"/>
          <w:lang w:val="uk-UA"/>
        </w:rPr>
      </w:pPr>
      <w:r w:rsidRPr="00CF4532">
        <w:rPr>
          <w:sz w:val="24"/>
          <w:szCs w:val="24"/>
          <w:lang w:val="uk-UA"/>
        </w:rPr>
        <w:t>2542 ветеранам війни на суму 12409,0тис.грн,</w:t>
      </w:r>
    </w:p>
    <w:p w:rsidR="00C46CF0" w:rsidRPr="00CF4532" w:rsidRDefault="00C46CF0" w:rsidP="00C46CF0">
      <w:pPr>
        <w:ind w:left="-284" w:firstLine="984"/>
        <w:jc w:val="both"/>
        <w:rPr>
          <w:sz w:val="24"/>
          <w:szCs w:val="24"/>
          <w:lang w:val="uk-UA"/>
        </w:rPr>
      </w:pPr>
      <w:r w:rsidRPr="00CF4532">
        <w:rPr>
          <w:sz w:val="24"/>
          <w:szCs w:val="24"/>
          <w:lang w:val="uk-UA"/>
        </w:rPr>
        <w:t>2892 дітям війни на суму 3507,9 тис.грн.,</w:t>
      </w:r>
    </w:p>
    <w:p w:rsidR="00C46CF0" w:rsidRPr="00CF4532" w:rsidRDefault="00C46CF0" w:rsidP="00C46CF0">
      <w:pPr>
        <w:ind w:left="-284" w:firstLine="984"/>
        <w:jc w:val="both"/>
        <w:rPr>
          <w:sz w:val="24"/>
          <w:szCs w:val="24"/>
          <w:lang w:val="uk-UA"/>
        </w:rPr>
      </w:pPr>
      <w:r w:rsidRPr="00CF4532">
        <w:rPr>
          <w:sz w:val="24"/>
          <w:szCs w:val="24"/>
          <w:lang w:val="uk-UA"/>
        </w:rPr>
        <w:t>650 особам, що постраждали внаслідок аварії на ЧАЕС на суму 1458,1 тис.грн.,</w:t>
      </w:r>
    </w:p>
    <w:p w:rsidR="00C46CF0" w:rsidRPr="00CF4532" w:rsidRDefault="00C46CF0" w:rsidP="00C46CF0">
      <w:pPr>
        <w:ind w:left="-284" w:firstLine="984"/>
        <w:jc w:val="both"/>
        <w:rPr>
          <w:sz w:val="24"/>
          <w:szCs w:val="24"/>
          <w:lang w:val="uk-UA"/>
        </w:rPr>
      </w:pPr>
      <w:r w:rsidRPr="00CF4532">
        <w:rPr>
          <w:sz w:val="24"/>
          <w:szCs w:val="24"/>
          <w:lang w:val="uk-UA"/>
        </w:rPr>
        <w:t>359 ветеранам військової служби, органів внутрішніх справ та їх вдовам на суму 1139,6 тис.грн.,</w:t>
      </w:r>
    </w:p>
    <w:p w:rsidR="00C46CF0" w:rsidRPr="00CF4532" w:rsidRDefault="00C46CF0" w:rsidP="00C46CF0">
      <w:pPr>
        <w:ind w:left="-284" w:firstLine="984"/>
        <w:jc w:val="both"/>
        <w:rPr>
          <w:sz w:val="24"/>
          <w:szCs w:val="24"/>
          <w:lang w:val="uk-UA"/>
        </w:rPr>
      </w:pPr>
      <w:r w:rsidRPr="00CF4532">
        <w:rPr>
          <w:sz w:val="24"/>
          <w:szCs w:val="24"/>
          <w:lang w:val="uk-UA"/>
        </w:rPr>
        <w:t>2 реабілітованим особам та жертвам нацистських переслідувань на суму 3,8 тис.грн.,</w:t>
      </w:r>
    </w:p>
    <w:p w:rsidR="00C46CF0" w:rsidRPr="00CF4532" w:rsidRDefault="00C46CF0" w:rsidP="00C46CF0">
      <w:pPr>
        <w:ind w:left="-284" w:firstLine="984"/>
        <w:jc w:val="both"/>
        <w:rPr>
          <w:sz w:val="24"/>
          <w:szCs w:val="24"/>
          <w:lang w:val="uk-UA"/>
        </w:rPr>
      </w:pPr>
      <w:r w:rsidRPr="00CF4532">
        <w:rPr>
          <w:sz w:val="24"/>
          <w:szCs w:val="24"/>
          <w:lang w:val="uk-UA"/>
        </w:rPr>
        <w:t>100 інвалідам військової служби, пенсіонерам СБУ, МНС, сім»ям загиблих військовослужбовців на суму 140,9 тис.грн.,</w:t>
      </w:r>
    </w:p>
    <w:p w:rsidR="00C46CF0" w:rsidRPr="00CF4532" w:rsidRDefault="00C46CF0" w:rsidP="00C46CF0">
      <w:pPr>
        <w:ind w:left="-284" w:firstLine="984"/>
        <w:jc w:val="both"/>
        <w:rPr>
          <w:sz w:val="24"/>
          <w:szCs w:val="24"/>
          <w:lang w:val="uk-UA"/>
        </w:rPr>
      </w:pPr>
      <w:r w:rsidRPr="00CF4532">
        <w:rPr>
          <w:sz w:val="24"/>
          <w:szCs w:val="24"/>
          <w:lang w:val="uk-UA"/>
        </w:rPr>
        <w:t>109 багатодітним сім»ям на суму 382,3 тис.грн.</w:t>
      </w:r>
    </w:p>
    <w:p w:rsidR="00C46CF0" w:rsidRPr="00CF4532" w:rsidRDefault="00C46CF0" w:rsidP="00C46CF0">
      <w:pPr>
        <w:ind w:left="-284" w:firstLine="984"/>
        <w:jc w:val="both"/>
        <w:rPr>
          <w:sz w:val="24"/>
          <w:szCs w:val="24"/>
          <w:lang w:val="uk-UA"/>
        </w:rPr>
      </w:pPr>
      <w:r w:rsidRPr="00CF4532">
        <w:rPr>
          <w:sz w:val="24"/>
          <w:szCs w:val="24"/>
          <w:lang w:val="uk-UA"/>
        </w:rPr>
        <w:t>У зв’язку з відзначенням Дня Перемоги проведена виплата одноразової грошової допомоги до 9 Травня за кошти державного бюджету 2361 ветерану війни на суму 3078,8 тис.грн.</w:t>
      </w:r>
    </w:p>
    <w:p w:rsidR="00C46CF0" w:rsidRPr="00CF4532" w:rsidRDefault="00C46CF0" w:rsidP="00C46CF0">
      <w:pPr>
        <w:ind w:left="-284" w:firstLine="984"/>
        <w:jc w:val="both"/>
        <w:rPr>
          <w:sz w:val="24"/>
          <w:szCs w:val="24"/>
          <w:lang w:val="uk-UA"/>
        </w:rPr>
      </w:pPr>
      <w:r w:rsidRPr="00CF4532">
        <w:rPr>
          <w:sz w:val="24"/>
          <w:szCs w:val="24"/>
          <w:lang w:val="uk-UA"/>
        </w:rPr>
        <w:t>За рахунок коштів місцевого бюджету відшкодовано пільг:</w:t>
      </w:r>
    </w:p>
    <w:p w:rsidR="00C46CF0" w:rsidRPr="00CF4532" w:rsidRDefault="00C46CF0" w:rsidP="00C46CF0">
      <w:pPr>
        <w:ind w:left="-284" w:firstLine="984"/>
        <w:jc w:val="both"/>
        <w:rPr>
          <w:sz w:val="24"/>
          <w:szCs w:val="24"/>
          <w:lang w:val="uk-UA"/>
        </w:rPr>
      </w:pPr>
      <w:r w:rsidRPr="00CF4532">
        <w:rPr>
          <w:sz w:val="24"/>
          <w:szCs w:val="24"/>
          <w:lang w:val="uk-UA"/>
        </w:rPr>
        <w:t>- на послуги зв”язку 105,3 тис.грн.;</w:t>
      </w:r>
    </w:p>
    <w:p w:rsidR="00C46CF0" w:rsidRPr="00CF4532" w:rsidRDefault="00C46CF0" w:rsidP="00C46CF0">
      <w:pPr>
        <w:ind w:left="-284" w:firstLine="984"/>
        <w:jc w:val="both"/>
        <w:rPr>
          <w:sz w:val="24"/>
          <w:szCs w:val="24"/>
          <w:lang w:val="uk-UA"/>
        </w:rPr>
      </w:pPr>
      <w:r w:rsidRPr="00CF4532">
        <w:rPr>
          <w:sz w:val="24"/>
          <w:szCs w:val="24"/>
          <w:lang w:val="uk-UA"/>
        </w:rPr>
        <w:t>- за проїзд автомобільним транспортом окремих категорій громадян 436,4 тис.грн.;</w:t>
      </w:r>
    </w:p>
    <w:p w:rsidR="00C46CF0" w:rsidRPr="00CF4532" w:rsidRDefault="00C46CF0" w:rsidP="00C46CF0">
      <w:pPr>
        <w:ind w:left="-284" w:firstLine="984"/>
        <w:jc w:val="both"/>
        <w:rPr>
          <w:sz w:val="24"/>
          <w:szCs w:val="24"/>
          <w:lang w:val="uk-UA"/>
        </w:rPr>
      </w:pPr>
      <w:r w:rsidRPr="00CF4532">
        <w:rPr>
          <w:sz w:val="24"/>
          <w:szCs w:val="24"/>
          <w:lang w:val="uk-UA"/>
        </w:rPr>
        <w:t>- за проїзд залізничним транспортом окремих категорій громадян 160 тис.грн.</w:t>
      </w:r>
    </w:p>
    <w:p w:rsidR="00C46CF0" w:rsidRPr="00CF4532" w:rsidRDefault="00C46CF0" w:rsidP="00C46CF0">
      <w:pPr>
        <w:ind w:left="-284" w:firstLine="984"/>
        <w:jc w:val="both"/>
        <w:rPr>
          <w:sz w:val="24"/>
          <w:szCs w:val="24"/>
          <w:lang w:val="uk-UA"/>
        </w:rPr>
      </w:pPr>
      <w:r w:rsidRPr="00CF4532">
        <w:rPr>
          <w:sz w:val="24"/>
          <w:szCs w:val="24"/>
          <w:lang w:val="uk-UA"/>
        </w:rPr>
        <w:t>Протягом року були закуплені путівки до санаторно-курортних закладів на суму 286,8тис.грн., де було оздоровлено 90 осіб, постраждалих від аварії на ЧАЕС 1 категорії.</w:t>
      </w:r>
    </w:p>
    <w:p w:rsidR="00C46CF0" w:rsidRPr="00CF4532" w:rsidRDefault="00C46CF0" w:rsidP="00C46CF0">
      <w:pPr>
        <w:tabs>
          <w:tab w:val="left" w:pos="540"/>
        </w:tabs>
        <w:ind w:left="-284" w:firstLine="984"/>
        <w:jc w:val="both"/>
        <w:rPr>
          <w:sz w:val="24"/>
          <w:szCs w:val="24"/>
          <w:lang w:val="uk-UA"/>
        </w:rPr>
      </w:pPr>
      <w:r w:rsidRPr="00CF4532">
        <w:rPr>
          <w:sz w:val="24"/>
          <w:szCs w:val="24"/>
          <w:lang w:val="uk-UA"/>
        </w:rPr>
        <w:tab/>
        <w:t xml:space="preserve">З метою вшанування пам’яті померлих чорнобильців до 30 річниці аварії на ЧАЕС були виділені кошти з міського бюджету на суму 92,3 тис.грн. для надання матеріальної допомоги 190 </w:t>
      </w:r>
      <w:r w:rsidRPr="00CF4532">
        <w:rPr>
          <w:sz w:val="24"/>
          <w:szCs w:val="24"/>
          <w:lang w:val="uk-UA"/>
        </w:rPr>
        <w:lastRenderedPageBreak/>
        <w:t xml:space="preserve">вдовам померлих ліквідаторів в розмірі 200грн.кожній, 100 сім”ям у складі яких є діти, постраждалі внаслідок аварії на Чорнобильській АЕС віком до18 років із розрахунку 500 грн. кожній дитині. </w:t>
      </w:r>
    </w:p>
    <w:p w:rsidR="00C46CF0" w:rsidRPr="00CF4532" w:rsidRDefault="00C46CF0" w:rsidP="00C46CF0">
      <w:pPr>
        <w:ind w:left="-284" w:firstLine="984"/>
        <w:jc w:val="both"/>
        <w:rPr>
          <w:sz w:val="24"/>
          <w:szCs w:val="24"/>
          <w:lang w:val="uk-UA"/>
        </w:rPr>
      </w:pPr>
      <w:r w:rsidRPr="00CF4532">
        <w:rPr>
          <w:sz w:val="24"/>
          <w:szCs w:val="24"/>
          <w:lang w:val="uk-UA"/>
        </w:rPr>
        <w:t xml:space="preserve">Станом на 01.07.2016р. відповідно до постанови Кабінету Міністрів України від 23.12.2015 року №1093 «Про внесення змін до постанови Кабінету Міністрів України від 29 грудня 2009 №1417» та рішення сесії Лубенської міської ради від 17.06.2016 року до </w:t>
      </w:r>
      <w:r w:rsidRPr="00CF4532">
        <w:rPr>
          <w:b/>
          <w:sz w:val="24"/>
          <w:szCs w:val="24"/>
          <w:u w:val="single"/>
          <w:lang w:val="uk-UA"/>
        </w:rPr>
        <w:t>структури територіального центру</w:t>
      </w:r>
      <w:r w:rsidRPr="00CF4532">
        <w:rPr>
          <w:sz w:val="24"/>
          <w:szCs w:val="24"/>
          <w:lang w:val="uk-UA"/>
        </w:rPr>
        <w:t xml:space="preserve"> соціального обслуговування (надання соціальних послуг) Лубенської міської ради входять відділення: соціальної допомоги вдома, відділення денного перебування, відділення надання адресної натуральної та грошової допомоги. </w:t>
      </w:r>
    </w:p>
    <w:p w:rsidR="00C46CF0" w:rsidRPr="00CF4532" w:rsidRDefault="00C46CF0" w:rsidP="00C46CF0">
      <w:pPr>
        <w:ind w:left="-284" w:firstLine="984"/>
        <w:jc w:val="both"/>
        <w:rPr>
          <w:sz w:val="24"/>
          <w:szCs w:val="24"/>
        </w:rPr>
      </w:pPr>
      <w:r w:rsidRPr="00CF4532">
        <w:rPr>
          <w:sz w:val="24"/>
          <w:szCs w:val="24"/>
        </w:rPr>
        <w:t xml:space="preserve">За період 01.01.2016 по 30.06.2016р. раніше діючими відділеннями соціально-побутової адаптації та медико-соціальних послуг було надано послуг 1734 пенсіонерам та інвалідам. </w:t>
      </w:r>
    </w:p>
    <w:p w:rsidR="00C46CF0" w:rsidRPr="00CF4532" w:rsidRDefault="00C46CF0" w:rsidP="00C46CF0">
      <w:pPr>
        <w:ind w:left="-284" w:firstLine="984"/>
        <w:jc w:val="both"/>
        <w:rPr>
          <w:sz w:val="24"/>
          <w:szCs w:val="24"/>
        </w:rPr>
      </w:pPr>
      <w:r w:rsidRPr="00CF4532">
        <w:rPr>
          <w:sz w:val="24"/>
          <w:szCs w:val="24"/>
        </w:rPr>
        <w:t>Станом на 01.11.2016 рік територіальним центром надано різних видів соціальних послуг 3379 пенсіонерам, з них 854 особам з інвалідністю.</w:t>
      </w:r>
    </w:p>
    <w:p w:rsidR="00C46CF0" w:rsidRPr="00CF4532" w:rsidRDefault="00C46CF0" w:rsidP="00C46CF0">
      <w:pPr>
        <w:ind w:left="-284" w:firstLine="984"/>
        <w:jc w:val="both"/>
        <w:rPr>
          <w:sz w:val="24"/>
          <w:szCs w:val="24"/>
        </w:rPr>
      </w:pPr>
      <w:r w:rsidRPr="00CF4532">
        <w:rPr>
          <w:sz w:val="24"/>
          <w:szCs w:val="24"/>
        </w:rPr>
        <w:t>27 соціальні робітники відділення соціальної допомоги вдома</w:t>
      </w:r>
      <w:r w:rsidRPr="00CF4532">
        <w:rPr>
          <w:b/>
          <w:sz w:val="24"/>
          <w:szCs w:val="24"/>
        </w:rPr>
        <w:t xml:space="preserve"> </w:t>
      </w:r>
      <w:r w:rsidRPr="00CF4532">
        <w:rPr>
          <w:sz w:val="24"/>
          <w:szCs w:val="24"/>
        </w:rPr>
        <w:t xml:space="preserve">обслуговують одиноких, людей похилого віку та інвалідів. Кожен, у середньому обслуговує 12 підопічних, які відповідно до медичного висновку та укладених договорів отримують у домашніх умовах комплекс соціально-побутових послуг. Обслужено 370 осіб, з них 68 інвалідів. </w:t>
      </w:r>
    </w:p>
    <w:p w:rsidR="00C46CF0" w:rsidRPr="00CF4532" w:rsidRDefault="00C46CF0" w:rsidP="00C46CF0">
      <w:pPr>
        <w:shd w:val="clear" w:color="auto" w:fill="FFFFFF"/>
        <w:spacing w:line="240" w:lineRule="atLeast"/>
        <w:ind w:left="-284" w:firstLine="984"/>
        <w:jc w:val="both"/>
        <w:rPr>
          <w:sz w:val="24"/>
          <w:szCs w:val="24"/>
        </w:rPr>
      </w:pPr>
      <w:r w:rsidRPr="00CF4532">
        <w:rPr>
          <w:sz w:val="24"/>
          <w:szCs w:val="24"/>
        </w:rPr>
        <w:t xml:space="preserve">Відділенням денного перебування надано різних видів соціальних послуг 822 пенсіонерам, з них 446 особам з інвалідністю. </w:t>
      </w:r>
    </w:p>
    <w:p w:rsidR="00C46CF0" w:rsidRPr="00CF4532" w:rsidRDefault="00C46CF0" w:rsidP="00C46CF0">
      <w:pPr>
        <w:shd w:val="clear" w:color="auto" w:fill="FFFFFF"/>
        <w:spacing w:line="240" w:lineRule="atLeast"/>
        <w:ind w:left="-284" w:firstLine="984"/>
        <w:jc w:val="both"/>
        <w:rPr>
          <w:sz w:val="24"/>
          <w:szCs w:val="24"/>
        </w:rPr>
      </w:pPr>
      <w:r w:rsidRPr="00CF4532">
        <w:rPr>
          <w:sz w:val="24"/>
          <w:szCs w:val="24"/>
        </w:rPr>
        <w:t>Надається послуга по перевезенню «Соціальне таксі» одиноким пенсіонерам та інвалідам. Обслуговування спецавтотранспортом здійснюється заздалегідь поданих заявок. Протягом 11 місяців 2016 року послугою «соціального таксі» скористалися 26 осіб, з них 17 осіб з інвалідністю, яких було перевезено до закладів охорони здоров’я, закладів культури для взяття участі у культурно-масових заходах, банківських установ.</w:t>
      </w:r>
    </w:p>
    <w:p w:rsidR="00C46CF0" w:rsidRPr="00CF4532" w:rsidRDefault="00C46CF0" w:rsidP="00C46CF0">
      <w:pPr>
        <w:spacing w:line="240" w:lineRule="atLeast"/>
        <w:ind w:left="-284" w:firstLine="984"/>
        <w:jc w:val="both"/>
        <w:rPr>
          <w:color w:val="000000"/>
          <w:sz w:val="24"/>
          <w:szCs w:val="24"/>
        </w:rPr>
      </w:pPr>
      <w:r w:rsidRPr="00CF4532">
        <w:rPr>
          <w:sz w:val="24"/>
          <w:szCs w:val="24"/>
        </w:rPr>
        <w:t xml:space="preserve">З метою доступності соціальних послуг, охоплення більшої чисельності осіб, задоволення їх потреб, а також вважаючи потреби тих осіб, які проживають у віддалених населених пунктах запроваджено надання соціальних послуг мультидисциплінарною командою. Протягом 11 місяців 2016 року соціальним працівником, </w:t>
      </w:r>
      <w:r w:rsidRPr="00CF4532">
        <w:rPr>
          <w:color w:val="000000"/>
          <w:sz w:val="24"/>
          <w:szCs w:val="24"/>
        </w:rPr>
        <w:t xml:space="preserve">перукарем, швачкою, сестрою медичною з масажу, соціальним педагогом (психологом), </w:t>
      </w:r>
      <w:r w:rsidRPr="00CF4532">
        <w:rPr>
          <w:sz w:val="24"/>
          <w:szCs w:val="24"/>
        </w:rPr>
        <w:t xml:space="preserve">робітником з комплексного обслуговування та ремонту було надано соціальних послуг 375 пенсіонерам та 68 інвалідам. </w:t>
      </w:r>
    </w:p>
    <w:p w:rsidR="00C46CF0" w:rsidRPr="00CF4532" w:rsidRDefault="00C46CF0" w:rsidP="00C46CF0">
      <w:pPr>
        <w:shd w:val="clear" w:color="auto" w:fill="FFFFFF"/>
        <w:spacing w:line="240" w:lineRule="atLeast"/>
        <w:ind w:left="-284" w:firstLine="984"/>
        <w:jc w:val="both"/>
        <w:rPr>
          <w:color w:val="000000"/>
          <w:sz w:val="24"/>
          <w:szCs w:val="24"/>
        </w:rPr>
      </w:pPr>
      <w:r w:rsidRPr="00CF4532">
        <w:rPr>
          <w:color w:val="000000"/>
          <w:sz w:val="24"/>
          <w:szCs w:val="24"/>
        </w:rPr>
        <w:t xml:space="preserve">150 пенсіонерів, з них 41 особа з інвалідністю отримали послуги з навчання в «Університеті третього віку», соціальним педагогом психологом обслужено 995 осіб, з них 248 інвалідів. </w:t>
      </w:r>
    </w:p>
    <w:p w:rsidR="00C46CF0" w:rsidRPr="00CF4532" w:rsidRDefault="00C46CF0" w:rsidP="00C46CF0">
      <w:pPr>
        <w:shd w:val="clear" w:color="auto" w:fill="FFFFFF"/>
        <w:spacing w:line="240" w:lineRule="atLeast"/>
        <w:ind w:left="-284" w:firstLine="984"/>
        <w:jc w:val="both"/>
        <w:rPr>
          <w:sz w:val="24"/>
          <w:szCs w:val="24"/>
        </w:rPr>
      </w:pPr>
      <w:r w:rsidRPr="00CF4532">
        <w:rPr>
          <w:color w:val="000000"/>
          <w:sz w:val="24"/>
          <w:szCs w:val="24"/>
        </w:rPr>
        <w:t>При відділенні денного перебування працюють різні клубні формування, гуртки та колективи художньої самодіяльності, в яких також беруть участь інваліди. Інструктором з трудової адаптації обслужено 234 пенсіон</w:t>
      </w:r>
      <w:r w:rsidRPr="00CF4532">
        <w:rPr>
          <w:color w:val="000000"/>
          <w:sz w:val="24"/>
          <w:szCs w:val="24"/>
          <w:lang w:val="uk-UA"/>
        </w:rPr>
        <w:t>ери.</w:t>
      </w:r>
    </w:p>
    <w:p w:rsidR="00C46CF0" w:rsidRPr="00CF4532" w:rsidRDefault="00C46CF0" w:rsidP="00C46CF0">
      <w:pPr>
        <w:shd w:val="clear" w:color="auto" w:fill="FFFFFF"/>
        <w:spacing w:line="240" w:lineRule="atLeast"/>
        <w:ind w:left="-284" w:firstLine="984"/>
        <w:jc w:val="both"/>
        <w:rPr>
          <w:sz w:val="24"/>
          <w:szCs w:val="24"/>
        </w:rPr>
      </w:pPr>
      <w:r w:rsidRPr="00CF4532">
        <w:rPr>
          <w:sz w:val="24"/>
          <w:szCs w:val="24"/>
        </w:rPr>
        <w:t xml:space="preserve">Влаштовано в державні будинки-інтернати на постійне місце проживання 8 осіб, з них 2 інваліди. </w:t>
      </w:r>
    </w:p>
    <w:p w:rsidR="00C46CF0" w:rsidRPr="00CF4532" w:rsidRDefault="00C46CF0" w:rsidP="00C46CF0">
      <w:pPr>
        <w:ind w:left="-284" w:firstLine="984"/>
        <w:jc w:val="both"/>
        <w:rPr>
          <w:sz w:val="24"/>
          <w:szCs w:val="24"/>
        </w:rPr>
      </w:pPr>
      <w:r w:rsidRPr="00CF4532">
        <w:rPr>
          <w:sz w:val="24"/>
          <w:szCs w:val="24"/>
        </w:rPr>
        <w:tab/>
        <w:t>У відділенні організації надання адресної натуральної та грошової допомоги отримали різні види соціально-побутових послуг 453 особи, з них 185 інвалідів. Також, обслужено пенсіонерів та інвалідів з інших відділень територіального центру, всього – 1103 особи.</w:t>
      </w:r>
    </w:p>
    <w:p w:rsidR="00C46CF0" w:rsidRPr="00CF4532" w:rsidRDefault="00C46CF0" w:rsidP="00C46CF0">
      <w:pPr>
        <w:shd w:val="clear" w:color="auto" w:fill="FFFFFF"/>
        <w:spacing w:line="240" w:lineRule="atLeast"/>
        <w:ind w:left="-284" w:firstLine="984"/>
        <w:jc w:val="both"/>
        <w:rPr>
          <w:sz w:val="24"/>
          <w:szCs w:val="24"/>
        </w:rPr>
      </w:pPr>
      <w:r w:rsidRPr="00CF4532">
        <w:rPr>
          <w:sz w:val="24"/>
          <w:szCs w:val="24"/>
        </w:rPr>
        <w:t>Послуги перукаря отримали 691 особа, з них 184 інвалідів, швачки – 318 осіб, з них 125 інвалідів, взуттьовика – 76 осіб, з них 8 інвалідів. Санітарно-гігієнічні послуги отримали 40 осіб, з них 23 інвалідів, прання – 150 осіб, з них 40 інвалідів.</w:t>
      </w:r>
    </w:p>
    <w:p w:rsidR="00C46CF0" w:rsidRPr="00CF4532" w:rsidRDefault="00C46CF0" w:rsidP="00C46CF0">
      <w:pPr>
        <w:ind w:left="-284" w:firstLine="984"/>
        <w:jc w:val="both"/>
        <w:rPr>
          <w:sz w:val="24"/>
          <w:szCs w:val="24"/>
        </w:rPr>
      </w:pPr>
      <w:r w:rsidRPr="00CF4532">
        <w:rPr>
          <w:sz w:val="24"/>
          <w:szCs w:val="24"/>
        </w:rPr>
        <w:t>Послугами пункту прокату скористались 83 особи, з них 9 інвалідів, всі вони отримали у користування 90 засобів реабілітації.</w:t>
      </w:r>
    </w:p>
    <w:p w:rsidR="00C46CF0" w:rsidRPr="00CF4532" w:rsidRDefault="00C46CF0" w:rsidP="00C46CF0">
      <w:pPr>
        <w:ind w:left="-284" w:firstLine="984"/>
        <w:jc w:val="both"/>
        <w:rPr>
          <w:color w:val="000000"/>
          <w:sz w:val="24"/>
          <w:szCs w:val="24"/>
        </w:rPr>
      </w:pPr>
      <w:r w:rsidRPr="00CF4532">
        <w:rPr>
          <w:sz w:val="24"/>
          <w:szCs w:val="24"/>
        </w:rPr>
        <w:t>Надано натуральну допомогу у вигляді одягу та взуття, що були у вжитку 128 особам, з них 33 інвалідам на загальну суму 19,5 тис. грн..</w:t>
      </w:r>
    </w:p>
    <w:p w:rsidR="00C46CF0" w:rsidRPr="00CF4532" w:rsidRDefault="00C46CF0" w:rsidP="00C46CF0">
      <w:pPr>
        <w:ind w:left="-284" w:firstLine="984"/>
        <w:jc w:val="both"/>
        <w:rPr>
          <w:color w:val="000000"/>
          <w:sz w:val="24"/>
          <w:szCs w:val="24"/>
        </w:rPr>
      </w:pPr>
      <w:r w:rsidRPr="00CF4532">
        <w:rPr>
          <w:sz w:val="24"/>
          <w:szCs w:val="24"/>
        </w:rPr>
        <w:t>Згідно міської Комплексної програми розвитку соціального захисту населення на 2016 рік</w:t>
      </w:r>
      <w:r w:rsidRPr="00CF4532">
        <w:rPr>
          <w:color w:val="000000"/>
          <w:sz w:val="24"/>
          <w:szCs w:val="24"/>
        </w:rPr>
        <w:t>:</w:t>
      </w:r>
    </w:p>
    <w:p w:rsidR="00C46CF0" w:rsidRPr="00CF4532" w:rsidRDefault="00C46CF0" w:rsidP="00C46CF0">
      <w:pPr>
        <w:ind w:left="-284" w:firstLine="984"/>
        <w:jc w:val="both"/>
        <w:rPr>
          <w:color w:val="000000"/>
          <w:sz w:val="24"/>
          <w:szCs w:val="24"/>
        </w:rPr>
      </w:pPr>
      <w:r w:rsidRPr="00CF4532">
        <w:rPr>
          <w:color w:val="000000"/>
          <w:sz w:val="24"/>
          <w:szCs w:val="24"/>
        </w:rPr>
        <w:t xml:space="preserve">- виплачено одноразову матеріальну допомогу 386 особам, з них 61 особі з інвалідністю на </w:t>
      </w:r>
      <w:r w:rsidRPr="00CF4532">
        <w:rPr>
          <w:color w:val="000000"/>
          <w:sz w:val="24"/>
          <w:szCs w:val="24"/>
          <w:lang w:val="uk-UA"/>
        </w:rPr>
        <w:t xml:space="preserve">загальну </w:t>
      </w:r>
      <w:r w:rsidRPr="00CF4532">
        <w:rPr>
          <w:color w:val="000000"/>
          <w:sz w:val="24"/>
          <w:szCs w:val="24"/>
        </w:rPr>
        <w:t xml:space="preserve">суму </w:t>
      </w:r>
      <w:r w:rsidRPr="00CF4532">
        <w:rPr>
          <w:color w:val="000000"/>
          <w:sz w:val="24"/>
          <w:szCs w:val="24"/>
          <w:lang w:val="uk-UA"/>
        </w:rPr>
        <w:t>220,4</w:t>
      </w:r>
      <w:r w:rsidRPr="00CF4532">
        <w:rPr>
          <w:color w:val="000000"/>
          <w:sz w:val="24"/>
          <w:szCs w:val="24"/>
        </w:rPr>
        <w:t xml:space="preserve"> тисяч гривень;</w:t>
      </w:r>
    </w:p>
    <w:p w:rsidR="00C46CF0" w:rsidRPr="00CF4532" w:rsidRDefault="00C46CF0" w:rsidP="00C46CF0">
      <w:pPr>
        <w:ind w:left="-284" w:firstLine="984"/>
        <w:jc w:val="both"/>
        <w:rPr>
          <w:color w:val="000000"/>
          <w:sz w:val="24"/>
          <w:szCs w:val="24"/>
        </w:rPr>
      </w:pPr>
      <w:r w:rsidRPr="00CF4532">
        <w:rPr>
          <w:color w:val="000000"/>
          <w:sz w:val="24"/>
          <w:szCs w:val="24"/>
        </w:rPr>
        <w:t>- безкоштовно забезпечено твердим паливом у вигляді дров 62 пенсіонер</w:t>
      </w:r>
      <w:r w:rsidRPr="00CF4532">
        <w:rPr>
          <w:color w:val="000000"/>
          <w:sz w:val="24"/>
          <w:szCs w:val="24"/>
          <w:lang w:val="uk-UA"/>
        </w:rPr>
        <w:t>и</w:t>
      </w:r>
      <w:r w:rsidRPr="00CF4532">
        <w:rPr>
          <w:color w:val="000000"/>
          <w:sz w:val="24"/>
          <w:szCs w:val="24"/>
        </w:rPr>
        <w:t xml:space="preserve"> , що мають пічне опалення;</w:t>
      </w:r>
    </w:p>
    <w:p w:rsidR="00C46CF0" w:rsidRPr="00CF4532" w:rsidRDefault="00C46CF0" w:rsidP="00C46CF0">
      <w:pPr>
        <w:ind w:left="-284" w:firstLine="984"/>
        <w:jc w:val="both"/>
        <w:rPr>
          <w:color w:val="000000"/>
          <w:sz w:val="24"/>
          <w:szCs w:val="24"/>
        </w:rPr>
      </w:pPr>
      <w:r w:rsidRPr="00CF4532">
        <w:rPr>
          <w:color w:val="000000"/>
          <w:sz w:val="24"/>
          <w:szCs w:val="24"/>
        </w:rPr>
        <w:t>- надано грошову допомогу на поховання непрацюючих громадян, які не досягли пенсійного віку 27 особам на суму 13,5 тис.грн..</w:t>
      </w:r>
    </w:p>
    <w:p w:rsidR="00C46CF0" w:rsidRPr="00CF4532" w:rsidRDefault="00C46CF0" w:rsidP="00C46CF0">
      <w:pPr>
        <w:ind w:left="-284" w:firstLine="984"/>
        <w:jc w:val="both"/>
        <w:rPr>
          <w:color w:val="000000"/>
          <w:sz w:val="24"/>
          <w:szCs w:val="24"/>
        </w:rPr>
      </w:pPr>
      <w:r w:rsidRPr="00CF4532">
        <w:rPr>
          <w:color w:val="000000"/>
          <w:sz w:val="24"/>
          <w:szCs w:val="24"/>
        </w:rPr>
        <w:lastRenderedPageBreak/>
        <w:t xml:space="preserve">  </w:t>
      </w:r>
      <w:r w:rsidRPr="00CF4532">
        <w:rPr>
          <w:color w:val="000000"/>
          <w:sz w:val="24"/>
          <w:szCs w:val="24"/>
        </w:rPr>
        <w:tab/>
        <w:t>Надана натуральна допомога у вигляді продуктів харчування:</w:t>
      </w:r>
    </w:p>
    <w:p w:rsidR="00C46CF0" w:rsidRPr="00CF4532" w:rsidRDefault="00C46CF0" w:rsidP="00C46CF0">
      <w:pPr>
        <w:ind w:left="-284" w:firstLine="984"/>
        <w:jc w:val="both"/>
        <w:rPr>
          <w:color w:val="000000"/>
          <w:sz w:val="24"/>
          <w:szCs w:val="24"/>
        </w:rPr>
      </w:pPr>
      <w:r w:rsidRPr="00CF4532">
        <w:rPr>
          <w:color w:val="000000"/>
          <w:sz w:val="24"/>
          <w:szCs w:val="24"/>
        </w:rPr>
        <w:t>- до Міжнародного дня людей похилого віку 209 особам на суму 24,9 тис. грн.</w:t>
      </w:r>
    </w:p>
    <w:p w:rsidR="00C46CF0" w:rsidRPr="00CF4532" w:rsidRDefault="00C46CF0" w:rsidP="00C46CF0">
      <w:pPr>
        <w:ind w:left="-284" w:firstLine="984"/>
        <w:jc w:val="both"/>
        <w:rPr>
          <w:color w:val="000000"/>
          <w:sz w:val="24"/>
          <w:szCs w:val="24"/>
        </w:rPr>
      </w:pPr>
      <w:r w:rsidRPr="00CF4532">
        <w:rPr>
          <w:color w:val="000000"/>
          <w:sz w:val="24"/>
          <w:szCs w:val="24"/>
        </w:rPr>
        <w:t>- 45 особам, з них 9 інвалідам Великої Вітчизняної війни, яким виповнилося 90 років, на загальну суму 5,8 тисяч гривень;</w:t>
      </w:r>
    </w:p>
    <w:p w:rsidR="00C46CF0" w:rsidRPr="00CF4532" w:rsidRDefault="00C46CF0" w:rsidP="00C46CF0">
      <w:pPr>
        <w:ind w:left="-284" w:firstLine="984"/>
        <w:jc w:val="both"/>
        <w:rPr>
          <w:sz w:val="24"/>
          <w:szCs w:val="24"/>
          <w:lang w:val="uk-UA"/>
        </w:rPr>
      </w:pPr>
      <w:r w:rsidRPr="00CF4532">
        <w:rPr>
          <w:color w:val="000000"/>
          <w:sz w:val="24"/>
          <w:szCs w:val="24"/>
        </w:rPr>
        <w:t>-  3 особ</w:t>
      </w:r>
      <w:r w:rsidRPr="00CF4532">
        <w:rPr>
          <w:color w:val="000000"/>
          <w:sz w:val="24"/>
          <w:szCs w:val="24"/>
          <w:lang w:val="uk-UA"/>
        </w:rPr>
        <w:t>ам, яким виповнилось 100 років</w:t>
      </w:r>
      <w:r w:rsidRPr="00CF4532">
        <w:rPr>
          <w:color w:val="000000"/>
          <w:sz w:val="24"/>
          <w:szCs w:val="24"/>
        </w:rPr>
        <w:t xml:space="preserve"> на </w:t>
      </w:r>
      <w:r w:rsidRPr="00CF4532">
        <w:rPr>
          <w:color w:val="000000"/>
          <w:sz w:val="24"/>
          <w:szCs w:val="24"/>
          <w:lang w:val="uk-UA"/>
        </w:rPr>
        <w:t>суму 391грн.</w:t>
      </w:r>
      <w:r w:rsidRPr="00CF4532">
        <w:rPr>
          <w:sz w:val="24"/>
          <w:szCs w:val="24"/>
        </w:rPr>
        <w:t xml:space="preserve"> </w:t>
      </w:r>
    </w:p>
    <w:p w:rsidR="00C46CF0" w:rsidRPr="00CF4532" w:rsidRDefault="00C46CF0" w:rsidP="00C46CF0">
      <w:pPr>
        <w:ind w:left="-284" w:firstLine="984"/>
        <w:jc w:val="both"/>
        <w:rPr>
          <w:sz w:val="24"/>
          <w:szCs w:val="24"/>
          <w:lang w:val="uk-UA"/>
        </w:rPr>
      </w:pPr>
      <w:r w:rsidRPr="00CF4532">
        <w:rPr>
          <w:sz w:val="24"/>
          <w:szCs w:val="24"/>
          <w:lang w:val="uk-UA"/>
        </w:rPr>
        <w:tab/>
        <w:t xml:space="preserve">У 2016 році до </w:t>
      </w:r>
      <w:r w:rsidRPr="00CF4532">
        <w:rPr>
          <w:b/>
          <w:sz w:val="24"/>
          <w:szCs w:val="24"/>
          <w:u w:val="single"/>
          <w:lang w:val="uk-UA"/>
        </w:rPr>
        <w:t>Лубенського міського центру соціальної реабілітації дітей - інвалідів</w:t>
      </w:r>
      <w:r w:rsidRPr="00CF4532">
        <w:rPr>
          <w:sz w:val="24"/>
          <w:szCs w:val="24"/>
          <w:lang w:val="uk-UA"/>
        </w:rPr>
        <w:t xml:space="preserve"> виконавчого комітету Лубенської міської ради було зараховано 149 дітей для проходження комплексної реабілітації та соціальної адаптації.</w:t>
      </w:r>
    </w:p>
    <w:p w:rsidR="00C46CF0" w:rsidRPr="00CF4532" w:rsidRDefault="00C46CF0" w:rsidP="00C46CF0">
      <w:pPr>
        <w:ind w:left="-284" w:firstLine="984"/>
        <w:jc w:val="both"/>
        <w:rPr>
          <w:sz w:val="24"/>
          <w:szCs w:val="24"/>
          <w:lang w:val="uk-UA"/>
        </w:rPr>
      </w:pPr>
      <w:r w:rsidRPr="00CF4532">
        <w:rPr>
          <w:sz w:val="24"/>
          <w:szCs w:val="24"/>
          <w:lang w:val="uk-UA"/>
        </w:rPr>
        <w:tab/>
        <w:t xml:space="preserve"> Всього на обслуговуванні знаходилося 66 дітей. Закінчило курс реабілітації 83 дитини.</w:t>
      </w:r>
    </w:p>
    <w:p w:rsidR="00C46CF0" w:rsidRPr="00CF4532" w:rsidRDefault="00C46CF0" w:rsidP="00C46CF0">
      <w:pPr>
        <w:ind w:left="-284" w:firstLine="984"/>
        <w:jc w:val="both"/>
        <w:rPr>
          <w:sz w:val="24"/>
          <w:szCs w:val="24"/>
          <w:lang w:val="uk-UA"/>
        </w:rPr>
      </w:pPr>
      <w:r w:rsidRPr="00CF4532">
        <w:rPr>
          <w:sz w:val="24"/>
          <w:szCs w:val="24"/>
          <w:lang w:val="uk-UA"/>
        </w:rPr>
        <w:t>Протягом 9 місяців 2016 року надано:</w:t>
      </w:r>
    </w:p>
    <w:p w:rsidR="00C46CF0" w:rsidRPr="00CF4532" w:rsidRDefault="00C46CF0" w:rsidP="00C46CF0">
      <w:pPr>
        <w:numPr>
          <w:ilvl w:val="0"/>
          <w:numId w:val="32"/>
        </w:numPr>
        <w:suppressAutoHyphens/>
        <w:ind w:left="-284" w:firstLine="984"/>
        <w:jc w:val="both"/>
        <w:rPr>
          <w:sz w:val="24"/>
          <w:szCs w:val="24"/>
          <w:lang w:val="uk-UA"/>
        </w:rPr>
      </w:pPr>
      <w:r w:rsidRPr="00CF4532">
        <w:rPr>
          <w:sz w:val="24"/>
          <w:szCs w:val="24"/>
          <w:lang w:val="uk-UA"/>
        </w:rPr>
        <w:t>1961послугу соціальної реабілітації;</w:t>
      </w:r>
    </w:p>
    <w:p w:rsidR="00C46CF0" w:rsidRPr="00CF4532" w:rsidRDefault="00C46CF0" w:rsidP="00C46CF0">
      <w:pPr>
        <w:numPr>
          <w:ilvl w:val="0"/>
          <w:numId w:val="32"/>
        </w:numPr>
        <w:suppressAutoHyphens/>
        <w:ind w:left="-284" w:firstLine="984"/>
        <w:jc w:val="both"/>
        <w:rPr>
          <w:sz w:val="24"/>
          <w:szCs w:val="24"/>
          <w:lang w:val="uk-UA"/>
        </w:rPr>
      </w:pPr>
      <w:r w:rsidRPr="00CF4532">
        <w:rPr>
          <w:sz w:val="24"/>
          <w:szCs w:val="24"/>
          <w:lang w:val="uk-UA"/>
        </w:rPr>
        <w:t>1061 послугу психологічної реабілітації;</w:t>
      </w:r>
    </w:p>
    <w:p w:rsidR="00C46CF0" w:rsidRPr="00CF4532" w:rsidRDefault="00C46CF0" w:rsidP="00C46CF0">
      <w:pPr>
        <w:numPr>
          <w:ilvl w:val="0"/>
          <w:numId w:val="32"/>
        </w:numPr>
        <w:suppressAutoHyphens/>
        <w:ind w:left="-284" w:firstLine="984"/>
        <w:jc w:val="both"/>
        <w:rPr>
          <w:sz w:val="24"/>
          <w:szCs w:val="24"/>
          <w:lang w:val="uk-UA"/>
        </w:rPr>
      </w:pPr>
      <w:r w:rsidRPr="00CF4532">
        <w:rPr>
          <w:sz w:val="24"/>
          <w:szCs w:val="24"/>
          <w:lang w:val="uk-UA"/>
        </w:rPr>
        <w:t>1961 послугу педагогічної реабілітації;</w:t>
      </w:r>
    </w:p>
    <w:p w:rsidR="00C46CF0" w:rsidRPr="00CF4532" w:rsidRDefault="00C46CF0" w:rsidP="00C46CF0">
      <w:pPr>
        <w:numPr>
          <w:ilvl w:val="0"/>
          <w:numId w:val="32"/>
        </w:numPr>
        <w:suppressAutoHyphens/>
        <w:ind w:left="-284" w:firstLine="984"/>
        <w:jc w:val="both"/>
        <w:rPr>
          <w:sz w:val="24"/>
          <w:szCs w:val="24"/>
          <w:lang w:val="uk-UA"/>
        </w:rPr>
      </w:pPr>
      <w:r w:rsidRPr="00CF4532">
        <w:rPr>
          <w:sz w:val="24"/>
          <w:szCs w:val="24"/>
          <w:lang w:val="uk-UA"/>
        </w:rPr>
        <w:t>1146 послуг логопедичної корекції;</w:t>
      </w:r>
    </w:p>
    <w:p w:rsidR="00C46CF0" w:rsidRPr="00CF4532" w:rsidRDefault="00C46CF0" w:rsidP="00C46CF0">
      <w:pPr>
        <w:numPr>
          <w:ilvl w:val="0"/>
          <w:numId w:val="32"/>
        </w:numPr>
        <w:suppressAutoHyphens/>
        <w:ind w:left="-284" w:firstLine="984"/>
        <w:jc w:val="both"/>
        <w:rPr>
          <w:sz w:val="24"/>
          <w:szCs w:val="24"/>
          <w:lang w:val="uk-UA"/>
        </w:rPr>
      </w:pPr>
      <w:r w:rsidRPr="00CF4532">
        <w:rPr>
          <w:sz w:val="24"/>
          <w:szCs w:val="24"/>
          <w:lang w:val="uk-UA"/>
        </w:rPr>
        <w:t>1218 послуг- огляд педіатром;</w:t>
      </w:r>
    </w:p>
    <w:p w:rsidR="00C46CF0" w:rsidRPr="00CF4532" w:rsidRDefault="00C46CF0" w:rsidP="00C46CF0">
      <w:pPr>
        <w:numPr>
          <w:ilvl w:val="0"/>
          <w:numId w:val="32"/>
        </w:numPr>
        <w:suppressAutoHyphens/>
        <w:ind w:left="-284" w:firstLine="984"/>
        <w:jc w:val="both"/>
        <w:rPr>
          <w:sz w:val="24"/>
          <w:szCs w:val="24"/>
          <w:lang w:val="uk-UA"/>
        </w:rPr>
      </w:pPr>
      <w:r w:rsidRPr="00CF4532">
        <w:rPr>
          <w:sz w:val="24"/>
          <w:szCs w:val="24"/>
          <w:lang w:val="uk-UA"/>
        </w:rPr>
        <w:t>622 послуги- огляд неврологом;</w:t>
      </w:r>
    </w:p>
    <w:p w:rsidR="00C46CF0" w:rsidRPr="00CF4532" w:rsidRDefault="00C46CF0" w:rsidP="00C46CF0">
      <w:pPr>
        <w:numPr>
          <w:ilvl w:val="0"/>
          <w:numId w:val="32"/>
        </w:numPr>
        <w:suppressAutoHyphens/>
        <w:ind w:left="-284" w:firstLine="984"/>
        <w:jc w:val="both"/>
        <w:rPr>
          <w:sz w:val="24"/>
          <w:szCs w:val="24"/>
          <w:lang w:val="uk-UA"/>
        </w:rPr>
      </w:pPr>
      <w:r w:rsidRPr="00CF4532">
        <w:rPr>
          <w:sz w:val="24"/>
          <w:szCs w:val="24"/>
          <w:lang w:val="uk-UA"/>
        </w:rPr>
        <w:t>3551 одиниця масажу;</w:t>
      </w:r>
    </w:p>
    <w:p w:rsidR="00C46CF0" w:rsidRPr="00CF4532" w:rsidRDefault="00C46CF0" w:rsidP="00C46CF0">
      <w:pPr>
        <w:numPr>
          <w:ilvl w:val="0"/>
          <w:numId w:val="32"/>
        </w:numPr>
        <w:suppressAutoHyphens/>
        <w:ind w:left="-284" w:firstLine="984"/>
        <w:jc w:val="both"/>
        <w:rPr>
          <w:sz w:val="24"/>
          <w:szCs w:val="24"/>
          <w:lang w:val="uk-UA"/>
        </w:rPr>
      </w:pPr>
      <w:r w:rsidRPr="00CF4532">
        <w:rPr>
          <w:sz w:val="24"/>
          <w:szCs w:val="24"/>
          <w:lang w:val="uk-UA"/>
        </w:rPr>
        <w:t>1308 послуг лікувальної фізкультури;</w:t>
      </w:r>
    </w:p>
    <w:p w:rsidR="00C46CF0" w:rsidRPr="00CF4532" w:rsidRDefault="00C46CF0" w:rsidP="00C46CF0">
      <w:pPr>
        <w:numPr>
          <w:ilvl w:val="0"/>
          <w:numId w:val="32"/>
        </w:numPr>
        <w:suppressAutoHyphens/>
        <w:ind w:left="-284" w:firstLine="984"/>
        <w:jc w:val="both"/>
        <w:rPr>
          <w:sz w:val="24"/>
          <w:szCs w:val="24"/>
          <w:lang w:val="uk-UA"/>
        </w:rPr>
      </w:pPr>
      <w:r w:rsidRPr="00CF4532">
        <w:rPr>
          <w:sz w:val="24"/>
          <w:szCs w:val="24"/>
          <w:lang w:val="uk-UA"/>
        </w:rPr>
        <w:t>3944 одиниць фізіотерапевтичних процедур.</w:t>
      </w:r>
    </w:p>
    <w:p w:rsidR="00C46CF0" w:rsidRPr="00CF4532" w:rsidRDefault="00C46CF0" w:rsidP="00C46CF0">
      <w:pPr>
        <w:tabs>
          <w:tab w:val="left" w:pos="540"/>
        </w:tabs>
        <w:ind w:left="-284" w:firstLine="984"/>
        <w:jc w:val="both"/>
        <w:rPr>
          <w:sz w:val="24"/>
          <w:szCs w:val="24"/>
          <w:lang w:val="uk-UA"/>
        </w:rPr>
      </w:pPr>
      <w:r w:rsidRPr="00CF4532">
        <w:rPr>
          <w:sz w:val="24"/>
          <w:szCs w:val="24"/>
          <w:lang w:val="uk-UA"/>
        </w:rPr>
        <w:t>З 7 районних бюджетів в міський бюджет міста Лубни на надання реабілітаційних послуг дітям-інвалідам в Лубенському центрі реабілітації дітей-інвалідів у2016 році надійшло 303,4тис.грн., що на 43,8 тис.грн. Більше ніж у 2015році.У жовтні 2016 року надійшла субвенція з державного бюджету на придбання реабілітаційного обладнання в сумі 192 тис. грн.</w:t>
      </w:r>
    </w:p>
    <w:p w:rsidR="00C46CF0" w:rsidRPr="00CF4532" w:rsidRDefault="00C46CF0" w:rsidP="00C46CF0">
      <w:pPr>
        <w:ind w:left="-284" w:firstLine="984"/>
        <w:jc w:val="both"/>
        <w:rPr>
          <w:b/>
          <w:sz w:val="24"/>
          <w:szCs w:val="24"/>
          <w:u w:val="single"/>
          <w:lang w:val="uk-UA"/>
        </w:rPr>
      </w:pPr>
      <w:r w:rsidRPr="00CF4532">
        <w:rPr>
          <w:b/>
          <w:sz w:val="24"/>
          <w:szCs w:val="24"/>
          <w:u w:val="single"/>
          <w:lang w:val="uk-UA"/>
        </w:rPr>
        <w:t>Організація роботи з надання допомоги військовослужбовцям, їх сім’ям та вимушеним переселенцям</w:t>
      </w:r>
    </w:p>
    <w:p w:rsidR="00C46CF0" w:rsidRPr="00CF4532" w:rsidRDefault="00C46CF0" w:rsidP="00C46CF0">
      <w:pPr>
        <w:ind w:left="-284" w:firstLine="984"/>
        <w:jc w:val="both"/>
        <w:rPr>
          <w:b/>
          <w:sz w:val="24"/>
          <w:szCs w:val="24"/>
          <w:u w:val="single"/>
          <w:lang w:val="uk-UA"/>
        </w:rPr>
      </w:pPr>
    </w:p>
    <w:p w:rsidR="00C46CF0" w:rsidRPr="00CF4532" w:rsidRDefault="00C46CF0" w:rsidP="00C46CF0">
      <w:pPr>
        <w:ind w:left="-284" w:firstLine="984"/>
        <w:jc w:val="both"/>
        <w:rPr>
          <w:sz w:val="24"/>
          <w:szCs w:val="24"/>
          <w:lang w:val="uk-UA"/>
        </w:rPr>
      </w:pPr>
      <w:r w:rsidRPr="00CF4532">
        <w:rPr>
          <w:sz w:val="24"/>
          <w:szCs w:val="24"/>
          <w:lang w:val="uk-UA"/>
        </w:rPr>
        <w:t>Якими б не були економічне та політичне становище - організація роботи та надання підтримки тим лубенцям, які були мобілізовані до Збройних Сил України, стали на захист країни у лавах добровольчих батальйонів, їх сім’ям та особам, що прибули на тимчасове місце проживання до Лубен залишаються серед пріоритетних завдань влади.</w:t>
      </w:r>
    </w:p>
    <w:p w:rsidR="00C46CF0" w:rsidRPr="00CF4532" w:rsidRDefault="00C46CF0" w:rsidP="00C46CF0">
      <w:pPr>
        <w:ind w:left="-284" w:firstLine="984"/>
        <w:jc w:val="both"/>
        <w:rPr>
          <w:sz w:val="24"/>
          <w:szCs w:val="24"/>
        </w:rPr>
      </w:pPr>
      <w:r w:rsidRPr="00CF4532">
        <w:rPr>
          <w:sz w:val="24"/>
          <w:szCs w:val="24"/>
          <w:lang w:val="uk-UA"/>
        </w:rPr>
        <w:t>Триває робота</w:t>
      </w:r>
      <w:r w:rsidRPr="00CF4532">
        <w:rPr>
          <w:sz w:val="24"/>
          <w:szCs w:val="24"/>
        </w:rPr>
        <w:t xml:space="preserve"> Координаційн</w:t>
      </w:r>
      <w:r w:rsidRPr="00CF4532">
        <w:rPr>
          <w:sz w:val="24"/>
          <w:szCs w:val="24"/>
          <w:lang w:val="uk-UA"/>
        </w:rPr>
        <w:t>ої</w:t>
      </w:r>
      <w:r w:rsidRPr="00CF4532">
        <w:rPr>
          <w:sz w:val="24"/>
          <w:szCs w:val="24"/>
        </w:rPr>
        <w:t xml:space="preserve"> рад</w:t>
      </w:r>
      <w:r w:rsidRPr="00CF4532">
        <w:rPr>
          <w:sz w:val="24"/>
          <w:szCs w:val="24"/>
          <w:lang w:val="uk-UA"/>
        </w:rPr>
        <w:t>и</w:t>
      </w:r>
      <w:r w:rsidRPr="00CF4532">
        <w:rPr>
          <w:sz w:val="24"/>
          <w:szCs w:val="24"/>
        </w:rPr>
        <w:t xml:space="preserve"> з питань надання допомоги військовослужбовцям, їх сім’ям та особам, що прибули на тимчасове місце проживання у м. Лубни</w:t>
      </w:r>
      <w:r w:rsidRPr="00CF4532">
        <w:rPr>
          <w:sz w:val="24"/>
          <w:szCs w:val="24"/>
          <w:lang w:val="uk-UA"/>
        </w:rPr>
        <w:t>, яку було створено ще у 2014 році</w:t>
      </w:r>
      <w:r w:rsidRPr="00CF4532">
        <w:rPr>
          <w:sz w:val="24"/>
          <w:szCs w:val="24"/>
        </w:rPr>
        <w:t>.. Безліч питань і проблем доводиться вирішувати на щотижневих засіданнях Координаційної ради. Найперше і найголовніше – це допомога в екіпіровці та оснащенні мобілізованих та тих, хто вже знаходиться на передовій</w:t>
      </w:r>
      <w:r w:rsidRPr="00CF4532">
        <w:rPr>
          <w:sz w:val="24"/>
          <w:szCs w:val="24"/>
          <w:lang w:val="uk-UA"/>
        </w:rPr>
        <w:t>, допомога їх сім’ям</w:t>
      </w:r>
      <w:r w:rsidRPr="00CF4532">
        <w:rPr>
          <w:sz w:val="24"/>
          <w:szCs w:val="24"/>
        </w:rPr>
        <w:t xml:space="preserve">. </w:t>
      </w:r>
    </w:p>
    <w:p w:rsidR="00C46CF0" w:rsidRPr="00CF4532" w:rsidRDefault="00C46CF0" w:rsidP="00C46CF0">
      <w:pPr>
        <w:ind w:left="-284" w:firstLine="984"/>
        <w:jc w:val="both"/>
        <w:rPr>
          <w:sz w:val="24"/>
          <w:szCs w:val="24"/>
          <w:lang w:val="uk-UA"/>
        </w:rPr>
      </w:pPr>
      <w:r w:rsidRPr="00CF4532">
        <w:rPr>
          <w:sz w:val="24"/>
          <w:szCs w:val="24"/>
        </w:rPr>
        <w:t xml:space="preserve">Завдяки спільним зусиллям влади й громади спільно з Лубенським міськрайонним штабом сприяння руху «За єдину Україну», за цей час вдалося зібрати близько </w:t>
      </w:r>
      <w:r w:rsidRPr="00CF4532">
        <w:rPr>
          <w:sz w:val="24"/>
          <w:szCs w:val="24"/>
          <w:lang w:val="uk-UA"/>
        </w:rPr>
        <w:t>трьох</w:t>
      </w:r>
      <w:r w:rsidRPr="00CF4532">
        <w:rPr>
          <w:sz w:val="24"/>
          <w:szCs w:val="24"/>
        </w:rPr>
        <w:t xml:space="preserve"> мільйон</w:t>
      </w:r>
      <w:r w:rsidRPr="00CF4532">
        <w:rPr>
          <w:sz w:val="24"/>
          <w:szCs w:val="24"/>
          <w:lang w:val="uk-UA"/>
        </w:rPr>
        <w:t>ів</w:t>
      </w:r>
      <w:r w:rsidRPr="00CF4532">
        <w:rPr>
          <w:sz w:val="24"/>
          <w:szCs w:val="24"/>
        </w:rPr>
        <w:t xml:space="preserve"> коштів та понад 1</w:t>
      </w:r>
      <w:r w:rsidRPr="00CF4532">
        <w:rPr>
          <w:sz w:val="24"/>
          <w:szCs w:val="24"/>
          <w:lang w:val="uk-UA"/>
        </w:rPr>
        <w:t xml:space="preserve"> тисячі</w:t>
      </w:r>
      <w:r w:rsidRPr="00CF4532">
        <w:rPr>
          <w:sz w:val="24"/>
          <w:szCs w:val="24"/>
        </w:rPr>
        <w:t xml:space="preserve"> тонн продуктів харчування. За ці кошти було придбано та відправлено бійцям-землякам бронежилет</w:t>
      </w:r>
      <w:r w:rsidRPr="00CF4532">
        <w:rPr>
          <w:sz w:val="24"/>
          <w:szCs w:val="24"/>
          <w:lang w:val="uk-UA"/>
        </w:rPr>
        <w:t>и й</w:t>
      </w:r>
      <w:r w:rsidRPr="00CF4532">
        <w:rPr>
          <w:sz w:val="24"/>
          <w:szCs w:val="24"/>
        </w:rPr>
        <w:t xml:space="preserve"> шоломи, літн</w:t>
      </w:r>
      <w:r w:rsidRPr="00CF4532">
        <w:rPr>
          <w:sz w:val="24"/>
          <w:szCs w:val="24"/>
          <w:lang w:val="uk-UA"/>
        </w:rPr>
        <w:t>є</w:t>
      </w:r>
      <w:r w:rsidRPr="00CF4532">
        <w:rPr>
          <w:sz w:val="24"/>
          <w:szCs w:val="24"/>
        </w:rPr>
        <w:t xml:space="preserve"> та зимов</w:t>
      </w:r>
      <w:r w:rsidRPr="00CF4532">
        <w:rPr>
          <w:sz w:val="24"/>
          <w:szCs w:val="24"/>
          <w:lang w:val="uk-UA"/>
        </w:rPr>
        <w:t>е</w:t>
      </w:r>
      <w:r w:rsidRPr="00CF4532">
        <w:rPr>
          <w:sz w:val="24"/>
          <w:szCs w:val="24"/>
        </w:rPr>
        <w:t xml:space="preserve"> обмундирування, розгруз</w:t>
      </w:r>
      <w:r w:rsidRPr="00CF4532">
        <w:rPr>
          <w:sz w:val="24"/>
          <w:szCs w:val="24"/>
          <w:lang w:val="uk-UA"/>
        </w:rPr>
        <w:t>ки</w:t>
      </w:r>
      <w:r w:rsidRPr="00CF4532">
        <w:rPr>
          <w:sz w:val="24"/>
          <w:szCs w:val="24"/>
        </w:rPr>
        <w:t>, наколінники, печатки, маскувальні головні убори, білизну, кросівки та черевики з високим берцем, зимові шапки, тощо. Крім того для наших бійців були придбані тактичні ножі, окуляри, ремені, екіпіровка снайпера, біноклі, далекомір, тепловізор, спальн</w:t>
      </w:r>
      <w:r w:rsidRPr="00CF4532">
        <w:rPr>
          <w:sz w:val="24"/>
          <w:szCs w:val="24"/>
          <w:lang w:val="uk-UA"/>
        </w:rPr>
        <w:t>і</w:t>
      </w:r>
      <w:r w:rsidRPr="00CF4532">
        <w:rPr>
          <w:sz w:val="24"/>
          <w:szCs w:val="24"/>
        </w:rPr>
        <w:t xml:space="preserve"> мішк</w:t>
      </w:r>
      <w:r w:rsidRPr="00CF4532">
        <w:rPr>
          <w:sz w:val="24"/>
          <w:szCs w:val="24"/>
          <w:lang w:val="uk-UA"/>
        </w:rPr>
        <w:t>и</w:t>
      </w:r>
      <w:r w:rsidRPr="00CF4532">
        <w:rPr>
          <w:sz w:val="24"/>
          <w:szCs w:val="24"/>
        </w:rPr>
        <w:t xml:space="preserve"> та рюкзак</w:t>
      </w:r>
      <w:r w:rsidRPr="00CF4532">
        <w:rPr>
          <w:sz w:val="24"/>
          <w:szCs w:val="24"/>
          <w:lang w:val="uk-UA"/>
        </w:rPr>
        <w:t>и</w:t>
      </w:r>
      <w:r w:rsidRPr="00CF4532">
        <w:rPr>
          <w:sz w:val="24"/>
          <w:szCs w:val="24"/>
        </w:rPr>
        <w:t xml:space="preserve">, фільтри для очистки води, військова палатка, карімати, ковдри та інші необхідні у військовому побуті речі. </w:t>
      </w:r>
    </w:p>
    <w:p w:rsidR="00C46CF0" w:rsidRPr="00CF4532" w:rsidRDefault="00C46CF0" w:rsidP="00C46CF0">
      <w:pPr>
        <w:ind w:left="-284" w:firstLine="984"/>
        <w:jc w:val="both"/>
        <w:rPr>
          <w:sz w:val="24"/>
          <w:szCs w:val="24"/>
        </w:rPr>
      </w:pPr>
      <w:r w:rsidRPr="00CF4532">
        <w:rPr>
          <w:sz w:val="24"/>
          <w:szCs w:val="24"/>
          <w:lang w:val="uk-UA"/>
        </w:rPr>
        <w:t>І</w:t>
      </w:r>
      <w:r w:rsidRPr="00CF4532">
        <w:rPr>
          <w:sz w:val="24"/>
          <w:szCs w:val="24"/>
        </w:rPr>
        <w:t xml:space="preserve">сторія розпорядилася так, що з’явилося нове покоління героїв. Багато лубенців з перших днів російської агресії на сході країни стали на захист незалежності й суверенітету України. Вже </w:t>
      </w:r>
      <w:r w:rsidRPr="00CF4532">
        <w:rPr>
          <w:sz w:val="24"/>
          <w:szCs w:val="24"/>
          <w:lang w:val="uk-UA"/>
        </w:rPr>
        <w:t>понад 300</w:t>
      </w:r>
      <w:r w:rsidRPr="00CF4532">
        <w:rPr>
          <w:sz w:val="24"/>
          <w:szCs w:val="24"/>
        </w:rPr>
        <w:t xml:space="preserve"> наших земляків зі зброєю в руках боронили нашу землю. Ще й зараз в зоні проведення АТО перебувають </w:t>
      </w:r>
      <w:r w:rsidRPr="00CF4532">
        <w:rPr>
          <w:sz w:val="24"/>
          <w:szCs w:val="24"/>
          <w:lang w:val="uk-UA"/>
        </w:rPr>
        <w:t xml:space="preserve">близько 100 </w:t>
      </w:r>
      <w:r w:rsidRPr="00CF4532">
        <w:rPr>
          <w:sz w:val="24"/>
          <w:szCs w:val="24"/>
        </w:rPr>
        <w:t>наших хлопців.</w:t>
      </w:r>
    </w:p>
    <w:p w:rsidR="00C46CF0" w:rsidRPr="00CF4532" w:rsidRDefault="00C46CF0" w:rsidP="00C46CF0">
      <w:pPr>
        <w:ind w:left="-284" w:firstLine="984"/>
        <w:jc w:val="both"/>
        <w:rPr>
          <w:sz w:val="24"/>
          <w:szCs w:val="24"/>
        </w:rPr>
      </w:pPr>
      <w:r w:rsidRPr="00CF4532">
        <w:rPr>
          <w:sz w:val="24"/>
          <w:szCs w:val="24"/>
        </w:rPr>
        <w:t>Жахливо усвідомлювати, що в ХХІ столітті у нашій мирній Україні ми маємо говорити про тих, хто загинув. На жаль, не оминула біда і наше місто Вічна пам’ять та наша глибока пошана Владиславу Бєлорусу, Анатолію Безроді, Роману Нечипоренку, Віктору Юрченку, які віддали своє життя у цій боротьбі.</w:t>
      </w:r>
    </w:p>
    <w:p w:rsidR="00C46CF0" w:rsidRPr="00CF4532" w:rsidRDefault="00C46CF0" w:rsidP="00C46CF0">
      <w:pPr>
        <w:ind w:left="-284" w:firstLine="984"/>
        <w:jc w:val="both"/>
        <w:rPr>
          <w:sz w:val="24"/>
          <w:szCs w:val="24"/>
        </w:rPr>
      </w:pPr>
      <w:r w:rsidRPr="00CF4532">
        <w:rPr>
          <w:sz w:val="24"/>
          <w:szCs w:val="24"/>
        </w:rPr>
        <w:t>Пам’ять про н</w:t>
      </w:r>
      <w:r w:rsidRPr="00CF4532">
        <w:rPr>
          <w:sz w:val="24"/>
          <w:szCs w:val="24"/>
          <w:lang w:val="uk-UA"/>
        </w:rPr>
        <w:t>их</w:t>
      </w:r>
      <w:r w:rsidRPr="00CF4532">
        <w:rPr>
          <w:sz w:val="24"/>
          <w:szCs w:val="24"/>
        </w:rPr>
        <w:t xml:space="preserve"> назавжди буде жити в наших серцях.</w:t>
      </w:r>
    </w:p>
    <w:p w:rsidR="00C46CF0" w:rsidRPr="00CF4532" w:rsidRDefault="00C46CF0" w:rsidP="00C46CF0">
      <w:pPr>
        <w:ind w:left="-284" w:firstLine="984"/>
        <w:jc w:val="both"/>
        <w:rPr>
          <w:sz w:val="24"/>
          <w:szCs w:val="24"/>
          <w:lang w:val="uk-UA"/>
        </w:rPr>
      </w:pPr>
      <w:r w:rsidRPr="00CF4532">
        <w:rPr>
          <w:sz w:val="24"/>
          <w:szCs w:val="24"/>
        </w:rPr>
        <w:t>На жаль, є серед н</w:t>
      </w:r>
      <w:r w:rsidRPr="00CF4532">
        <w:rPr>
          <w:sz w:val="24"/>
          <w:szCs w:val="24"/>
          <w:lang w:val="uk-UA"/>
        </w:rPr>
        <w:t>аших земляків</w:t>
      </w:r>
      <w:r w:rsidRPr="00CF4532">
        <w:rPr>
          <w:sz w:val="24"/>
          <w:szCs w:val="24"/>
        </w:rPr>
        <w:t xml:space="preserve"> поранені, контужені. Вони та їх сім’ї гостро потребують не лише матеріальної допомоги, а й просто людського співчуття та уваги.</w:t>
      </w:r>
      <w:r w:rsidRPr="00CF4532">
        <w:rPr>
          <w:sz w:val="24"/>
          <w:szCs w:val="24"/>
          <w:lang w:val="uk-UA"/>
        </w:rPr>
        <w:t xml:space="preserve"> Проте, лубенська громада вкотре довела, що у біді незалишається байдужих.</w:t>
      </w:r>
    </w:p>
    <w:p w:rsidR="00C46CF0" w:rsidRPr="00CF4532" w:rsidRDefault="00C46CF0" w:rsidP="00C46CF0">
      <w:pPr>
        <w:tabs>
          <w:tab w:val="left" w:pos="540"/>
        </w:tabs>
        <w:ind w:left="-284" w:firstLine="984"/>
        <w:jc w:val="both"/>
        <w:rPr>
          <w:sz w:val="24"/>
          <w:szCs w:val="24"/>
          <w:lang w:val="uk-UA"/>
        </w:rPr>
      </w:pPr>
      <w:r w:rsidRPr="00CF4532">
        <w:rPr>
          <w:sz w:val="24"/>
          <w:szCs w:val="24"/>
          <w:lang w:val="uk-UA"/>
        </w:rPr>
        <w:lastRenderedPageBreak/>
        <w:t xml:space="preserve">Відповідно до Закону України «Про статус ветеранів війни, гарантій їх соціального захисту» безкоштовно в санаторно-курортних закладах оздоровлено 71 ветеран війни, 58 інвалідів загального захворювання. 19 путівок для ветеранів війни було придбано за рахунок субвенцій державного бюджету місцевим бюджетам на суму 64,6 тис.грн. та 28 путівок для інвалідів загального захворювання на суму 88,2 тис. грн.У 2015 році було оздоровлено 18 учасників бойових дій АТО, із них пройшли психологічну реабілітацію 8 осіб, у 2016році оздоровлено 12 учасників бойових дій АТО, із них пройшли психологічну реабілітацію 8громадян. </w:t>
      </w:r>
    </w:p>
    <w:p w:rsidR="00C46CF0" w:rsidRPr="00CF4532" w:rsidRDefault="00C46CF0" w:rsidP="00C46CF0">
      <w:pPr>
        <w:ind w:left="-284" w:firstLine="984"/>
        <w:jc w:val="both"/>
        <w:rPr>
          <w:sz w:val="24"/>
          <w:szCs w:val="24"/>
          <w:lang w:val="uk-UA"/>
        </w:rPr>
      </w:pPr>
      <w:r w:rsidRPr="00CF4532">
        <w:rPr>
          <w:sz w:val="24"/>
          <w:szCs w:val="24"/>
          <w:lang w:val="uk-UA"/>
        </w:rPr>
        <w:t xml:space="preserve">У 2015-2016 роках забезпечення соціального супроводження військовослужбовців, мешканців нашого міста, які проходили службу в районах проведення антитерористичної операції та членів їх сімей стало дуже важливим напрямком роботи Центру соцальних служб для сім’ї дітей та молоді. </w:t>
      </w:r>
    </w:p>
    <w:p w:rsidR="00C46CF0" w:rsidRPr="00CF4532" w:rsidRDefault="00C46CF0" w:rsidP="00C46CF0">
      <w:pPr>
        <w:ind w:left="-284" w:firstLine="984"/>
        <w:jc w:val="both"/>
        <w:rPr>
          <w:sz w:val="24"/>
          <w:szCs w:val="24"/>
          <w:lang w:val="uk-UA"/>
        </w:rPr>
      </w:pPr>
      <w:r w:rsidRPr="00CF4532">
        <w:rPr>
          <w:sz w:val="24"/>
          <w:szCs w:val="24"/>
          <w:lang w:val="uk-UA"/>
        </w:rPr>
        <w:t xml:space="preserve">Так у 2015 році демобілізувалося 72 лубенців, а в 2016 році в наше місто повернулося ще 84 воїни, які брали участь в АТО. Всі демобілізовані отримують від нас психологічну підтримку та інформаційне забезпечення з метою вирішення нагальних проблем. Також Центром забезпечується організація санаторно-курортного відпочинку воїнів АТО та членів їх сімей. Так, протягом 2015 року для зазначеної категорії громадян було придбано 50, а в 2016 році - 86 санаторних путівок, на що використано відповідно 207 тис. грн. (2015 р.) та 354 тис. грн. (2016 р.) з коштів обласного та міського бюджетів. Крім того при участі Центру у поточному році 4 демобілізованих пройшли професійну адаптацію за спеціальністю водія автотранспорту різних категорій. </w:t>
      </w:r>
    </w:p>
    <w:p w:rsidR="00C46CF0" w:rsidRPr="00CF4532" w:rsidRDefault="00C46CF0" w:rsidP="00C46CF0">
      <w:pPr>
        <w:ind w:left="-284" w:firstLine="984"/>
        <w:jc w:val="both"/>
        <w:rPr>
          <w:sz w:val="24"/>
          <w:szCs w:val="24"/>
          <w:lang w:val="uk-UA"/>
        </w:rPr>
      </w:pPr>
      <w:r w:rsidRPr="00CF4532">
        <w:rPr>
          <w:sz w:val="24"/>
          <w:szCs w:val="24"/>
          <w:lang w:val="uk-UA"/>
        </w:rPr>
        <w:t>Протягом 2015-2016 років Лубенський МЦСССДМ надавав соціальні послуги сім’ям з числа внутріщньо переміщених осіб. Їм надавались індивідуальні консультації та гуманітарна допомоги за Програмою розвитку ООН (видано 36 наборів теплого одягу та 36 постільних наборів з ковдрою). Особлива увага приділялась прийомним сім’ям з числа ВПО, яких у нашому місті до осені 2015 року налічувалось 4 (виховували 7 прийомних дітей). Ці сім’ї перебували під соціальним супроводом, отримували підтримку під час адаптації до нового соціуму, соціально-педагогічні консультації, проходили навчання прийомних батьків. Також слід зазначити, що за сприяння ЛМЦСССДМ в місті був створений пункт надання безкоштовних психологічних послуг для ВПО, який діяв з жовтня 2015 до березня 2016 року в рамках проекту «Психологічні та соціальні послуги для внутрішньо переміщених осіб Полтавської області» за фінансової підтримки Уряду Японії та Програми розвитку ООН в Україні.</w:t>
      </w:r>
    </w:p>
    <w:p w:rsidR="00C46CF0" w:rsidRPr="00CF4532" w:rsidRDefault="00C46CF0" w:rsidP="00C46CF0">
      <w:pPr>
        <w:ind w:left="-284" w:firstLine="984"/>
        <w:jc w:val="both"/>
        <w:rPr>
          <w:sz w:val="24"/>
          <w:szCs w:val="24"/>
        </w:rPr>
      </w:pPr>
      <w:r w:rsidRPr="00CF4532">
        <w:rPr>
          <w:sz w:val="24"/>
          <w:szCs w:val="24"/>
          <w:lang w:val="uk-UA"/>
        </w:rPr>
        <w:t xml:space="preserve">З метою підвищення рівня соціального захисту сімей загиблих та поранених під час виконання обов’язків військової служби в зоні проведення антитерористичної операції, а також громадян України, які переміщуються з тимчасово окупованої території та районів проведення антитерористичної з місцевого бюджету за рішеннями комісії 26 сім'ям військовослужбовців надана матеріальна допомога на суму 14.9 тис.грн., 2 сім'ям завезене тверде паливо у вигляді дров. </w:t>
      </w:r>
      <w:r w:rsidRPr="00CF4532">
        <w:rPr>
          <w:sz w:val="24"/>
          <w:szCs w:val="24"/>
        </w:rPr>
        <w:t xml:space="preserve">У звязку з отриманими пораненнями 2 військовослужбовцям надана допомога на суму 10,0 тис.грн. та виплачено 40,0 тис.грн. сім'ям </w:t>
      </w:r>
      <w:r w:rsidRPr="00CF4532">
        <w:rPr>
          <w:sz w:val="24"/>
          <w:szCs w:val="24"/>
          <w:lang w:val="uk-UA"/>
        </w:rPr>
        <w:t xml:space="preserve">2 </w:t>
      </w:r>
      <w:r w:rsidRPr="00CF4532">
        <w:rPr>
          <w:sz w:val="24"/>
          <w:szCs w:val="24"/>
        </w:rPr>
        <w:t>загибл</w:t>
      </w:r>
      <w:r w:rsidRPr="00CF4532">
        <w:rPr>
          <w:sz w:val="24"/>
          <w:szCs w:val="24"/>
          <w:lang w:val="uk-UA"/>
        </w:rPr>
        <w:t>их</w:t>
      </w:r>
      <w:r w:rsidRPr="00CF4532">
        <w:rPr>
          <w:sz w:val="24"/>
          <w:szCs w:val="24"/>
        </w:rPr>
        <w:t xml:space="preserve"> жител</w:t>
      </w:r>
      <w:r w:rsidRPr="00CF4532">
        <w:rPr>
          <w:sz w:val="24"/>
          <w:szCs w:val="24"/>
          <w:lang w:val="uk-UA"/>
        </w:rPr>
        <w:t>ів</w:t>
      </w:r>
      <w:r w:rsidRPr="00CF4532">
        <w:rPr>
          <w:sz w:val="24"/>
          <w:szCs w:val="24"/>
        </w:rPr>
        <w:t xml:space="preserve"> міста.</w:t>
      </w:r>
    </w:p>
    <w:p w:rsidR="00C46CF0" w:rsidRPr="00CF4532" w:rsidRDefault="00C46CF0" w:rsidP="00C46CF0">
      <w:pPr>
        <w:ind w:left="-284" w:firstLine="984"/>
        <w:jc w:val="both"/>
        <w:rPr>
          <w:sz w:val="24"/>
          <w:szCs w:val="24"/>
        </w:rPr>
      </w:pPr>
      <w:r w:rsidRPr="00CF4532">
        <w:rPr>
          <w:sz w:val="24"/>
          <w:szCs w:val="24"/>
        </w:rPr>
        <w:t>Ще однією категорією населення, яка постійно вимагає уваги і підтримки є вимушені переселенці - ті родини, які змушені були покинути домівки і переїхати жити до нашого міста. Зараз таких у Лубнах 600 осіб. З них 160 дітей. Цій категорії громадян надаються консультаційні послуги, їх облік здійснюється як управлінням праці та соціального захисту населення, так і спеціалістами виконавчого комітету. Налагоджена співпраця та здійснюється координація між всіма міськими службами: закладами медицини, освіти, дільничними інспекторами, спеціалістами органів самоорганізації населення. На виконання постанови Кабінету Міністрів України “Про надання щомісячної адресної допомоги особам, які переміщуються з тимчасово окупованої території України та районів проведення антитерористичної операції, для покриття витрат на проживання, в тому числі на оплату житлово-комунальних послуг” 320 сім'ям призначена державна допомога на уповноваженого члена сім'ї.</w:t>
      </w:r>
    </w:p>
    <w:p w:rsidR="00C46CF0" w:rsidRPr="00CF4532" w:rsidRDefault="00C46CF0" w:rsidP="00C46CF0">
      <w:pPr>
        <w:ind w:left="-284" w:firstLine="984"/>
        <w:jc w:val="both"/>
        <w:rPr>
          <w:sz w:val="24"/>
          <w:szCs w:val="24"/>
          <w:lang w:val="uk-UA"/>
        </w:rPr>
      </w:pPr>
      <w:r w:rsidRPr="00CF4532">
        <w:rPr>
          <w:sz w:val="24"/>
          <w:szCs w:val="24"/>
        </w:rPr>
        <w:t xml:space="preserve">Крім того, з місцевого бюджету надана матеріальна допомога для вирішення соціально-побутових питань особам, які переміщуються із зони АТО </w:t>
      </w:r>
      <w:r w:rsidRPr="00CF4532">
        <w:rPr>
          <w:sz w:val="24"/>
          <w:szCs w:val="24"/>
          <w:lang w:val="uk-UA"/>
        </w:rPr>
        <w:t>7</w:t>
      </w:r>
      <w:r w:rsidRPr="00CF4532">
        <w:rPr>
          <w:sz w:val="24"/>
          <w:szCs w:val="24"/>
        </w:rPr>
        <w:t xml:space="preserve"> громадянам на </w:t>
      </w:r>
      <w:r w:rsidRPr="00CF4532">
        <w:rPr>
          <w:sz w:val="24"/>
          <w:szCs w:val="24"/>
          <w:lang w:val="uk-UA"/>
        </w:rPr>
        <w:t>2</w:t>
      </w:r>
      <w:r w:rsidRPr="00CF4532">
        <w:rPr>
          <w:sz w:val="24"/>
          <w:szCs w:val="24"/>
        </w:rPr>
        <w:t>,3 тис.грн.</w:t>
      </w:r>
    </w:p>
    <w:p w:rsidR="00C46CF0" w:rsidRPr="00CF4532" w:rsidRDefault="00C46CF0" w:rsidP="00C46CF0">
      <w:pPr>
        <w:pStyle w:val="Standard"/>
        <w:ind w:left="-284" w:firstLine="984"/>
        <w:jc w:val="both"/>
        <w:rPr>
          <w:color w:val="C00000"/>
        </w:rPr>
      </w:pPr>
      <w:r w:rsidRPr="00CF4532">
        <w:t xml:space="preserve">За 11 місяців 2016 року в КЛЦМЛ обстежено переселенців із зони АТО всього – 85 чол.; амбулаторно - 53 чол., надана медична допомога стаціонарно – 32  чол. </w:t>
      </w:r>
    </w:p>
    <w:p w:rsidR="00C46CF0" w:rsidRPr="00CF4532" w:rsidRDefault="00C46CF0" w:rsidP="00C46CF0">
      <w:pPr>
        <w:ind w:left="-284" w:firstLine="984"/>
        <w:jc w:val="both"/>
        <w:rPr>
          <w:sz w:val="24"/>
          <w:szCs w:val="24"/>
        </w:rPr>
      </w:pPr>
      <w:r w:rsidRPr="00CF4532">
        <w:rPr>
          <w:sz w:val="24"/>
          <w:szCs w:val="24"/>
          <w:lang w:val="uk-UA"/>
        </w:rPr>
        <w:t>Вдячні</w:t>
      </w:r>
      <w:r w:rsidRPr="00CF4532">
        <w:rPr>
          <w:sz w:val="24"/>
          <w:szCs w:val="24"/>
        </w:rPr>
        <w:t xml:space="preserve"> </w:t>
      </w:r>
      <w:r w:rsidRPr="00CF4532">
        <w:rPr>
          <w:sz w:val="24"/>
          <w:szCs w:val="24"/>
          <w:lang w:val="uk-UA"/>
        </w:rPr>
        <w:t xml:space="preserve">всим громадянам </w:t>
      </w:r>
      <w:r w:rsidRPr="00CF4532">
        <w:rPr>
          <w:sz w:val="24"/>
          <w:szCs w:val="24"/>
        </w:rPr>
        <w:t>т</w:t>
      </w:r>
      <w:r w:rsidRPr="00CF4532">
        <w:rPr>
          <w:sz w:val="24"/>
          <w:szCs w:val="24"/>
          <w:lang w:val="uk-UA"/>
        </w:rPr>
        <w:t>а</w:t>
      </w:r>
      <w:r w:rsidRPr="00CF4532">
        <w:rPr>
          <w:sz w:val="24"/>
          <w:szCs w:val="24"/>
        </w:rPr>
        <w:t xml:space="preserve"> колективам, що не пошкодували</w:t>
      </w:r>
      <w:r w:rsidRPr="00CF4532">
        <w:rPr>
          <w:sz w:val="24"/>
          <w:szCs w:val="24"/>
          <w:lang w:val="uk-UA"/>
        </w:rPr>
        <w:t xml:space="preserve"> своїх сил, часу та</w:t>
      </w:r>
      <w:r w:rsidRPr="00CF4532">
        <w:rPr>
          <w:sz w:val="24"/>
          <w:szCs w:val="24"/>
        </w:rPr>
        <w:t xml:space="preserve"> коштів на допомогу нашим бійцям, пораненим. Рівень свідомостій патріотизму наших земляків дійсно надзвичайно високий. Мир прийде на українську землю, а спокій у наші родини й душі.</w:t>
      </w:r>
    </w:p>
    <w:p w:rsidR="00C46CF0" w:rsidRPr="00CF4532" w:rsidRDefault="00C46CF0" w:rsidP="00C46CF0">
      <w:pPr>
        <w:ind w:left="-284" w:firstLine="984"/>
        <w:jc w:val="both"/>
        <w:rPr>
          <w:b/>
          <w:sz w:val="24"/>
          <w:szCs w:val="24"/>
          <w:u w:val="single"/>
          <w:lang w:val="uk-UA"/>
        </w:rPr>
      </w:pPr>
      <w:r w:rsidRPr="00CF4532">
        <w:rPr>
          <w:b/>
          <w:sz w:val="24"/>
          <w:szCs w:val="24"/>
          <w:u w:val="single"/>
          <w:lang w:val="uk-UA"/>
        </w:rPr>
        <w:lastRenderedPageBreak/>
        <w:t>Розвиток освітньої галузі міста</w:t>
      </w:r>
    </w:p>
    <w:p w:rsidR="00C46CF0" w:rsidRPr="00CF4532" w:rsidRDefault="00C46CF0" w:rsidP="00C46CF0">
      <w:pPr>
        <w:ind w:left="-284" w:firstLine="984"/>
        <w:jc w:val="both"/>
        <w:rPr>
          <w:sz w:val="24"/>
          <w:szCs w:val="24"/>
          <w:lang w:val="uk-UA"/>
        </w:rPr>
      </w:pPr>
      <w:r w:rsidRPr="00CF4532">
        <w:rPr>
          <w:sz w:val="24"/>
          <w:szCs w:val="24"/>
          <w:lang w:val="uk-UA"/>
        </w:rPr>
        <w:t>Галузь освіти міста Лубен посідає провідні позиції в області за якістю організації навчально-виховного процесу, матеріально-технічним станом навчальних закладів та результативністю роботи з обдарованими дітьми.</w:t>
      </w:r>
    </w:p>
    <w:p w:rsidR="00C46CF0" w:rsidRPr="00CF4532" w:rsidRDefault="00C46CF0" w:rsidP="00C46CF0">
      <w:pPr>
        <w:ind w:left="-284" w:firstLine="984"/>
        <w:jc w:val="both"/>
        <w:rPr>
          <w:sz w:val="24"/>
          <w:szCs w:val="24"/>
          <w:lang w:val="uk-UA"/>
        </w:rPr>
      </w:pPr>
      <w:r w:rsidRPr="00CF4532">
        <w:rPr>
          <w:sz w:val="24"/>
          <w:szCs w:val="24"/>
          <w:lang w:val="uk-UA"/>
        </w:rPr>
        <w:t>Питання розвитку матеріально-технічної бази закладів освіти в місті Лубнах є одним із пріоритетів діяльності міської ради та виконавчого комітету.</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 xml:space="preserve">Право дітей на здобуття дошкільної освіти в місті Лубнах реалізують 10 дошкільних навчальних закладів, у яких навчається і виховується </w:t>
      </w:r>
      <w:r w:rsidRPr="00CF4532">
        <w:rPr>
          <w:sz w:val="24"/>
          <w:szCs w:val="24"/>
          <w:lang w:val="uk-UA" w:eastAsia="zh-CN"/>
        </w:rPr>
        <w:t>1596 дітей, що становить 55% від загальної кількості дітей дошкільного віку від 0 до 6 років, від 3 до 6 років охоплено дошкільною освітою 86 % дітей, а охоплення дітей 5-ти річного віку складає 99%.</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ДНЗ міста функціонує 62 групи, з них 11 – з 12-годинним режимом роботи, 1 – з 14-годинним, 1 – з 15-годинним.</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 xml:space="preserve">Для забезпечення дошкільників корекційним вихованням у місті функціонують групи компенсуючого типу: у ДНЗ № 1 «Дзвіночок» - санаторна група з цілодобовим режимом;у ДНЗ № 17 «Золотий ключик» - 3 групи для дітей з порушенням зору. </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У місті залишається нагальною потреба у створенні дошкільного закладу на 220 місць (12 груп), що дозволить охопити додатково близько 300 дітей дошкільного віку. У зв’язку з цим здійснюються передпроектні роботи на будівництво нового дошкільного закладу по вул. Ватутіна.</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Навчально-виховний процес у дошкільних навчальних закладах міста у поточному навчальному році забезпечують 359 працівників, у тому числі – 147 педагогічних.</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ab/>
        <w:t>Видатки із загального фонду міського бюджету на утримання дошкільних закладів у 2015 році склали 18 707 627 грн., у тому числі на заробітну плату – 57%, енергоносії – 20%., планові на 2016 рік – 21 114 038 грн. В середньому видатки з бюджету на 1 вихованця становили 12 235 грн., на 1 групу – 301 735 грн. Вартість харчування 1 вихованця ДНЗ на день становить 19,50 грн. для дітей раннього віку і 24,50 грн. – для середнього і старшого дошкільного віку, та відповідно 22,50 і 27,00 грн. – для груп з продовженим режимом перебування. Батьківська доплата за харчування становить – 60% від загальної вартості.</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ab/>
        <w:t>Капітальні видатки з бюджету розвитку на ремонт і придбання основних засобів дошкільних закладів у 2015 році становили 785 784 грн., планові на 2016 рік – 1 052,519 тис. грн.</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 xml:space="preserve">Загальна середня освіта м. Лубен представлена 9-ма загальноосвітніми навчальними закладами: однією спеціалізованою загальноосвітньою школою, сімома загальноосвітніми школами І-ІІІ ступенів, одним навчально-виховним комплексом. У загальноосвітніх навчальних закладах міста у 2015/2016 навчальному році навчався 4471 учень. Мережа складалася із 180 класів. Середня наповнюваність класів – 24,8. </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У 2016/2017 навчальному році контингент учнів становить 4517 учнів (184 класи, середня наповнюваність – 24,5)</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Випущено з 9-х класів 387 учнів, в т.ч. з відзнакою 50 учнів (13%). З них продовжують навчання в 10 класі 238 учнів.</w:t>
      </w:r>
    </w:p>
    <w:p w:rsidR="00C46CF0" w:rsidRPr="00CF4532" w:rsidRDefault="00C46CF0" w:rsidP="00C46CF0">
      <w:pPr>
        <w:ind w:left="-284" w:firstLine="984"/>
        <w:jc w:val="both"/>
        <w:rPr>
          <w:sz w:val="24"/>
          <w:szCs w:val="24"/>
          <w:lang w:val="uk-UA"/>
        </w:rPr>
      </w:pPr>
      <w:r w:rsidRPr="00CF4532">
        <w:rPr>
          <w:sz w:val="24"/>
          <w:szCs w:val="24"/>
          <w:lang w:val="uk-UA"/>
        </w:rPr>
        <w:t xml:space="preserve">Завершили навчання в 11 класі 247 учнів. Золотою медаллю "За високі досягнення у навчанні" нагороджено 13 випускників. Срібною медаллю "За досягнення у навчанні" – 18 випускників. </w:t>
      </w:r>
    </w:p>
    <w:p w:rsidR="00C46CF0" w:rsidRPr="00CF4532" w:rsidRDefault="00C46CF0" w:rsidP="00C46CF0">
      <w:pPr>
        <w:ind w:left="-284" w:firstLine="984"/>
        <w:jc w:val="both"/>
        <w:rPr>
          <w:sz w:val="24"/>
          <w:szCs w:val="24"/>
          <w:lang w:val="uk-UA"/>
        </w:rPr>
      </w:pPr>
      <w:r w:rsidRPr="00CF4532">
        <w:rPr>
          <w:sz w:val="24"/>
          <w:szCs w:val="24"/>
          <w:lang w:val="uk-UA"/>
        </w:rPr>
        <w:t>Із 247 випускників 11-х класів вступили до вищих навчальних закладів ІІІ-І</w:t>
      </w:r>
      <w:r w:rsidRPr="00CF4532">
        <w:rPr>
          <w:sz w:val="24"/>
          <w:szCs w:val="24"/>
          <w:lang w:val="en-US"/>
        </w:rPr>
        <w:t>V</w:t>
      </w:r>
      <w:r w:rsidRPr="00CF4532">
        <w:rPr>
          <w:sz w:val="24"/>
          <w:szCs w:val="24"/>
          <w:lang w:val="uk-UA"/>
        </w:rPr>
        <w:t xml:space="preserve"> рівня акредитації – 191, до ВНЗ І – ІІ рівня акредитації (технікуми і коледжі) – 30, до професійно-технічних училищ – 24, з них 77% - за бюджетною формою навчання</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 xml:space="preserve">Роботу загальноосвітніх навчальних закладів міста забезпечують 620 штатних працівників, з них 397 – педагогічних.З них мають вищу категорію 212 учителів, І категорію – 54, ІІ категорію – 45. Мають звання «учитель-методист» - 78 осіб , «старший учитель» - 77. У 2016 році присвоєно звання «Заслужений працівник культури і спорту України» директору Лубенської дитячо-юнацької спортивної школи Семенцю Олександру Володимировичу, звання «Заслужений учитель України» - учителю історії Лубенської загальноосвітньої школи № 2 Больбот Олені </w:t>
      </w:r>
      <w:r w:rsidRPr="00CF4532">
        <w:rPr>
          <w:sz w:val="24"/>
          <w:szCs w:val="24"/>
          <w:lang w:val="uk-UA"/>
        </w:rPr>
        <w:lastRenderedPageBreak/>
        <w:t>Миколаївні. Всього у місті мають звання «Заслужений учитель України» - 4 учителі.  Чотири вчителі у цьому році нагороджені Грамотами Верховної Ради України.</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ab/>
        <w:t xml:space="preserve"> Видатки із загального фонду міського бюджету на утримання загальноосвітніх закладів у 2015 році склали 38 453 337 грн., у тому числі на заробітну плату – 60%, енергоносії – 14%. В середньому видатки з бюджету на 1 учня склали 8 601 грн., на один клас – 227 535 грн.</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 xml:space="preserve">У 2016 році фінансування загальноосвітніх шкіл становить 43 млн. 793 тис. грн., у тому числі – освітня субвенція з державного бюджету – 34 млн. 672 тис. грн. </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ab/>
        <w:t xml:space="preserve">Капітальні видатки з місцевого бюджету на реконструкцію, ремонт і придбання основних засобів загальноосвітніх шкіл у 2015 році становили 1 726 381 грн., планові на 2016 рік – 2 млн. 595 тис. грн. </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На розвиток мережі освіти міста у 2015 році були залучені також кошти ДФРР (2 млн. 348 тис. – на добудову актового залу і майстерень ЗШ №2), а також за сприяння народного депутата Іщейкіна К.Є. – понад 4 млн. грн. дотації з державного бюджету на реалізацію ряду проектів по закладах освіти: реконструкція мережі опалення ДНЗ №9 «Берізка», капітальний ремонт покрівель СШ №6 та ЗШ 4 (над блоком початкових класів), часткова заміна вікон ЗШ№7 та ЗШ №4 та реконструкція приміщення тиру ЗШ №3. У 2016 році державна субвенція на добудову ЗШ №2 становить 1,5 млн.грн.</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У 2016 році за кошти міського бюджету виконано капітальний ремонт санвузла загальноосвітньої школи №4, капітальний ремонт спальних кімнат дошкільного навчального закладу №5 «Зірочка». капітальний ремонт покрівлі загальноосвітньої школи №4 (над блоком середніх та старших класів), капітальний ремонт системи опалення дошкільного навчального закладу №17 «Золотий ключик», капітальний ремонт санвузлів та заміна вікон дошкільного закладу НВК №9, харчоблоку загальноосвітньої школи №7, утеплення частини будівлі дошкільного навчального закладу №10 «Сонечко. Продовжуються роботи на добудові актового залу та майстерень загальноосвітньої школи №2, капремонт покрівлі ДНЗ №1 «Дзвіночок»</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 xml:space="preserve">Важливу роботу у вихованні учнівської молоді, забезпеченні зайнятості дітей у позаурочний час, що сприяє зменшенню кількості правопорушень, виконують позашкільні заклади, які відвідує понад 900 дітей. </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 xml:space="preserve">Міська станція юних техніків і натуралістів активно веде екологічно-просвітницьку роботу серед учнівської молоді міста, сприяє вихованню екологічної культури молодих лубенців, бережливе ставлення до природи, любов до оточуючого світу. </w:t>
      </w:r>
    </w:p>
    <w:p w:rsidR="00C46CF0" w:rsidRPr="00CF4532" w:rsidRDefault="00C46CF0" w:rsidP="00C46CF0">
      <w:pPr>
        <w:spacing w:line="276" w:lineRule="auto"/>
        <w:ind w:left="-284" w:firstLine="984"/>
        <w:jc w:val="both"/>
        <w:rPr>
          <w:sz w:val="24"/>
          <w:szCs w:val="24"/>
          <w:lang w:val="uk-UA"/>
        </w:rPr>
      </w:pPr>
      <w:r w:rsidRPr="00CF4532">
        <w:rPr>
          <w:bCs/>
          <w:sz w:val="24"/>
          <w:szCs w:val="24"/>
          <w:lang w:val="uk-UA"/>
        </w:rPr>
        <w:t>ДЮКСОТ «Валтекс»</w:t>
      </w:r>
      <w:r w:rsidRPr="00CF4532">
        <w:rPr>
          <w:sz w:val="24"/>
          <w:szCs w:val="24"/>
          <w:lang w:val="uk-UA"/>
        </w:rPr>
        <w:t xml:space="preserve"> успішно займається туристично-спортивною, пошуковою, краєзнавчою роботою та має вагомі результати у цій діяльності на всеукраїнському рівні.</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Лубенська ДЮСШ за підсумками кількох попередніх років визнана кращою серед освітянських спортивних шкіл області за результатами своєї роботи.</w:t>
      </w:r>
    </w:p>
    <w:p w:rsidR="00C46CF0" w:rsidRPr="00CF4532" w:rsidRDefault="00C46CF0" w:rsidP="00C46CF0">
      <w:pPr>
        <w:spacing w:line="276" w:lineRule="auto"/>
        <w:ind w:left="-284" w:firstLine="984"/>
        <w:jc w:val="both"/>
        <w:rPr>
          <w:sz w:val="24"/>
          <w:szCs w:val="24"/>
          <w:lang w:val="uk-UA"/>
        </w:rPr>
      </w:pPr>
      <w:r w:rsidRPr="00CF4532">
        <w:rPr>
          <w:sz w:val="24"/>
          <w:szCs w:val="24"/>
          <w:lang w:val="uk-UA"/>
        </w:rPr>
        <w:t>Фактичні видатки на утримання позашкільних закладів і ДЮСШ у 2015 році становили 2 млн. 847 тис</w:t>
      </w:r>
      <w:r w:rsidRPr="00CF4532">
        <w:rPr>
          <w:b/>
          <w:sz w:val="24"/>
          <w:szCs w:val="24"/>
          <w:lang w:val="uk-UA"/>
        </w:rPr>
        <w:t>.</w:t>
      </w:r>
      <w:r w:rsidRPr="00CF4532">
        <w:rPr>
          <w:sz w:val="24"/>
          <w:szCs w:val="24"/>
          <w:lang w:val="uk-UA"/>
        </w:rPr>
        <w:t xml:space="preserve"> грн., планові на 2016 рік – 3 млн. 201 тис. грн.</w:t>
      </w:r>
    </w:p>
    <w:p w:rsidR="00C46CF0" w:rsidRPr="00CF4532" w:rsidRDefault="00C46CF0" w:rsidP="00C46CF0">
      <w:pPr>
        <w:ind w:left="-284" w:firstLine="984"/>
        <w:jc w:val="center"/>
        <w:rPr>
          <w:b/>
          <w:i/>
          <w:sz w:val="24"/>
          <w:szCs w:val="24"/>
          <w:lang w:val="uk-UA"/>
        </w:rPr>
      </w:pPr>
      <w:r w:rsidRPr="00CF4532">
        <w:rPr>
          <w:b/>
          <w:i/>
          <w:sz w:val="24"/>
          <w:szCs w:val="24"/>
          <w:lang w:val="uk-UA"/>
        </w:rPr>
        <w:t>Основні досягнення освіти міста Лубен у 2015-2016 н.р.</w:t>
      </w:r>
    </w:p>
    <w:p w:rsidR="00C46CF0" w:rsidRPr="00CF4532" w:rsidRDefault="00C46CF0" w:rsidP="00C46CF0">
      <w:pPr>
        <w:ind w:left="-284" w:firstLine="984"/>
        <w:jc w:val="center"/>
        <w:rPr>
          <w:b/>
          <w:i/>
          <w:sz w:val="24"/>
          <w:szCs w:val="24"/>
          <w:lang w:val="uk-UA"/>
        </w:rPr>
      </w:pPr>
    </w:p>
    <w:p w:rsidR="00C46CF0" w:rsidRPr="00CF4532" w:rsidRDefault="00C46CF0" w:rsidP="00C46CF0">
      <w:pPr>
        <w:numPr>
          <w:ilvl w:val="0"/>
          <w:numId w:val="35"/>
        </w:numPr>
        <w:ind w:left="-284" w:firstLine="984"/>
        <w:jc w:val="both"/>
        <w:rPr>
          <w:sz w:val="24"/>
          <w:szCs w:val="24"/>
          <w:lang w:val="uk-UA"/>
        </w:rPr>
      </w:pPr>
      <w:r w:rsidRPr="00CF4532">
        <w:rPr>
          <w:sz w:val="24"/>
          <w:szCs w:val="24"/>
          <w:lang w:val="uk-UA"/>
        </w:rPr>
        <w:t>Мішкова Наталія Анатоліївна, учитель англійської мови спеціалізованої школи №6, – переможець обласного етапу Всеукраїнського конкурсу «Учитель року-2016» у номінації «Англійська мова».</w:t>
      </w:r>
    </w:p>
    <w:p w:rsidR="00C46CF0" w:rsidRPr="00CF4532" w:rsidRDefault="00C46CF0" w:rsidP="00C46CF0">
      <w:pPr>
        <w:numPr>
          <w:ilvl w:val="0"/>
          <w:numId w:val="35"/>
        </w:numPr>
        <w:ind w:left="-284" w:firstLine="984"/>
        <w:jc w:val="both"/>
        <w:rPr>
          <w:sz w:val="24"/>
          <w:szCs w:val="24"/>
          <w:lang w:val="uk-UA"/>
        </w:rPr>
      </w:pPr>
      <w:r w:rsidRPr="00CF4532">
        <w:rPr>
          <w:sz w:val="24"/>
          <w:szCs w:val="24"/>
          <w:lang w:val="uk-UA"/>
        </w:rPr>
        <w:t>У ІІ (обласному) етапі конкурсу-захисту МАН учні шкіл міста вибороли 15 призових місць. Томко Марина (спеціалізована школа №6, 11 клас) – посіла ІІІ місце у заключному етапі конкурсу (учитель Томко Василь Григорович).</w:t>
      </w:r>
    </w:p>
    <w:p w:rsidR="00C46CF0" w:rsidRPr="00CF4532" w:rsidRDefault="00C46CF0" w:rsidP="00C46CF0">
      <w:pPr>
        <w:numPr>
          <w:ilvl w:val="0"/>
          <w:numId w:val="35"/>
        </w:numPr>
        <w:ind w:left="-284" w:firstLine="984"/>
        <w:jc w:val="both"/>
        <w:rPr>
          <w:sz w:val="24"/>
          <w:szCs w:val="24"/>
          <w:lang w:val="uk-UA"/>
        </w:rPr>
      </w:pPr>
      <w:r w:rsidRPr="00CF4532">
        <w:rPr>
          <w:sz w:val="24"/>
          <w:szCs w:val="24"/>
          <w:lang w:val="uk-UA"/>
        </w:rPr>
        <w:t>У ІІІ (обласному) етапі предметних олімпіад 71 учень шкіл міста мають призові місця. Учні ЗОШ №2 Марініченко Марія (9 клас), Грабовський Артем (11 клас), Кваша Денис (10 клас) – вибороли відповідно два ІІ та ІІІ місця з економіки, історії й хімії на Всеукраїнському етапі (учителі Больбот Олена Миколаївна та Волошина Ірина Василівна).</w:t>
      </w:r>
    </w:p>
    <w:p w:rsidR="00C46CF0" w:rsidRPr="00CF4532" w:rsidRDefault="00C46CF0" w:rsidP="00C46CF0">
      <w:pPr>
        <w:numPr>
          <w:ilvl w:val="0"/>
          <w:numId w:val="35"/>
        </w:numPr>
        <w:ind w:left="-284" w:firstLine="984"/>
        <w:jc w:val="both"/>
        <w:rPr>
          <w:sz w:val="24"/>
          <w:szCs w:val="24"/>
          <w:lang w:val="uk-UA"/>
        </w:rPr>
      </w:pPr>
      <w:r w:rsidRPr="00CF4532">
        <w:rPr>
          <w:sz w:val="24"/>
          <w:szCs w:val="24"/>
          <w:lang w:val="uk-UA"/>
        </w:rPr>
        <w:lastRenderedPageBreak/>
        <w:t>Команда КВН «Кадри» школи №1 (керівник Ляшенко Євгеній Валерійович) – переможець обласного конкурсу шкільних команд КВН Полтавщини, лауреат ІV Всеукраїнського фестивалю дитячих та юнацьких команд «Первосміх 2016».</w:t>
      </w:r>
    </w:p>
    <w:p w:rsidR="00C46CF0" w:rsidRPr="00CF4532" w:rsidRDefault="00C46CF0" w:rsidP="00C46CF0">
      <w:pPr>
        <w:numPr>
          <w:ilvl w:val="0"/>
          <w:numId w:val="35"/>
        </w:numPr>
        <w:ind w:left="-284" w:firstLine="984"/>
        <w:jc w:val="both"/>
        <w:rPr>
          <w:sz w:val="24"/>
          <w:szCs w:val="24"/>
          <w:lang w:val="uk-UA"/>
        </w:rPr>
      </w:pPr>
      <w:r w:rsidRPr="00CF4532">
        <w:rPr>
          <w:sz w:val="24"/>
          <w:szCs w:val="24"/>
          <w:lang w:val="uk-UA"/>
        </w:rPr>
        <w:t>Театральний колектив «Калейдоскоп» школи №4 (керівники Головко Світлана Борисівна, Мастаєва Оксана Василівна) – переможець міського, зонального та лауреат обласного конкурсів.</w:t>
      </w:r>
    </w:p>
    <w:p w:rsidR="00C46CF0" w:rsidRPr="00CF4532" w:rsidRDefault="00C46CF0" w:rsidP="00C46CF0">
      <w:pPr>
        <w:numPr>
          <w:ilvl w:val="0"/>
          <w:numId w:val="35"/>
        </w:numPr>
        <w:ind w:left="-284" w:firstLine="984"/>
        <w:jc w:val="both"/>
        <w:rPr>
          <w:sz w:val="24"/>
          <w:szCs w:val="24"/>
          <w:lang w:val="uk-UA"/>
        </w:rPr>
      </w:pPr>
      <w:r w:rsidRPr="00CF4532">
        <w:rPr>
          <w:sz w:val="24"/>
          <w:szCs w:val="24"/>
          <w:lang w:val="uk-UA"/>
        </w:rPr>
        <w:t xml:space="preserve">Шість пошукових загонів шкіл №1, 2, 4, 7 стали переможцями і лауреатами обласного етапу Всеукраїнської краєзнавчої експедиції учнівської молоді «Моя Батьківщина – Україна». Робота юних пошуківців зі школи №1, присвячена героям сьогодення – воїнам АТО 25-ї аеромобільної бригади, – визнана переможцем всеукраїнського етапу експедиції. </w:t>
      </w:r>
    </w:p>
    <w:p w:rsidR="00C46CF0" w:rsidRPr="00CF4532" w:rsidRDefault="00C46CF0" w:rsidP="00C46CF0">
      <w:pPr>
        <w:numPr>
          <w:ilvl w:val="0"/>
          <w:numId w:val="35"/>
        </w:numPr>
        <w:ind w:left="-284" w:firstLine="984"/>
        <w:jc w:val="both"/>
        <w:rPr>
          <w:sz w:val="24"/>
          <w:szCs w:val="24"/>
          <w:lang w:val="uk-UA"/>
        </w:rPr>
      </w:pPr>
      <w:r w:rsidRPr="00CF4532">
        <w:rPr>
          <w:sz w:val="24"/>
          <w:szCs w:val="24"/>
          <w:lang w:val="uk-UA"/>
        </w:rPr>
        <w:t>Успішно працюють туристські групи дитячо-юнацького клубу спортивного орієнтування та туризму: вихованці Полонського Миколи Миколайовича – переможці обласного етапу Всеукраїнського конкурсу на кращу туристсько-краєзнавчу експедицію учнівської молоді з активним способом пересування «Мій рідний край», вихованці Білана Руслана Олексійовича, теж учасники цього конкурсу, – стали переможцями заключного всеукраїнського етапу.</w:t>
      </w:r>
    </w:p>
    <w:p w:rsidR="00C46CF0" w:rsidRPr="00CF4532" w:rsidRDefault="00C46CF0" w:rsidP="00C46CF0">
      <w:pPr>
        <w:numPr>
          <w:ilvl w:val="0"/>
          <w:numId w:val="35"/>
        </w:numPr>
        <w:ind w:left="-284" w:firstLine="984"/>
        <w:jc w:val="both"/>
        <w:rPr>
          <w:sz w:val="24"/>
          <w:szCs w:val="24"/>
          <w:lang w:val="uk-UA"/>
        </w:rPr>
      </w:pPr>
      <w:r w:rsidRPr="00CF4532">
        <w:rPr>
          <w:sz w:val="24"/>
          <w:szCs w:val="24"/>
          <w:lang w:val="uk-UA"/>
        </w:rPr>
        <w:t>Тихоненко Антон, учень 10 класу ЗОШ №2 увійшов до світового ТОП-100 кращих іноваційних ідей міжнародного проекту "</w:t>
      </w:r>
      <w:r w:rsidRPr="00CF4532">
        <w:rPr>
          <w:sz w:val="24"/>
          <w:szCs w:val="24"/>
        </w:rPr>
        <w:t>Google</w:t>
      </w:r>
      <w:r w:rsidRPr="00CF4532">
        <w:rPr>
          <w:sz w:val="24"/>
          <w:szCs w:val="24"/>
          <w:lang w:val="uk-UA"/>
        </w:rPr>
        <w:t xml:space="preserve"> </w:t>
      </w:r>
      <w:r w:rsidRPr="00CF4532">
        <w:rPr>
          <w:sz w:val="24"/>
          <w:szCs w:val="24"/>
        </w:rPr>
        <w:t>Science</w:t>
      </w:r>
      <w:r w:rsidRPr="00CF4532">
        <w:rPr>
          <w:sz w:val="24"/>
          <w:szCs w:val="24"/>
          <w:lang w:val="uk-UA"/>
        </w:rPr>
        <w:t xml:space="preserve"> </w:t>
      </w:r>
      <w:r w:rsidRPr="00CF4532">
        <w:rPr>
          <w:sz w:val="24"/>
          <w:szCs w:val="24"/>
        </w:rPr>
        <w:t>Fair</w:t>
      </w:r>
      <w:r w:rsidRPr="00CF4532">
        <w:rPr>
          <w:sz w:val="24"/>
          <w:szCs w:val="24"/>
          <w:lang w:val="uk-UA"/>
        </w:rPr>
        <w:t>-2016».</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b/>
          <w:sz w:val="24"/>
          <w:szCs w:val="24"/>
          <w:u w:val="single"/>
          <w:lang w:val="uk-UA"/>
        </w:rPr>
      </w:pPr>
      <w:r w:rsidRPr="00CF4532">
        <w:rPr>
          <w:b/>
          <w:sz w:val="24"/>
          <w:szCs w:val="24"/>
          <w:u w:val="single"/>
          <w:lang w:val="uk-UA"/>
        </w:rPr>
        <w:t>Підтримка сім’ї, дітей та молоді</w:t>
      </w:r>
    </w:p>
    <w:p w:rsidR="00C46CF0" w:rsidRPr="00CF4532" w:rsidRDefault="00C46CF0" w:rsidP="00C46CF0">
      <w:pPr>
        <w:ind w:left="-284" w:firstLine="984"/>
        <w:jc w:val="both"/>
        <w:rPr>
          <w:b/>
          <w:sz w:val="24"/>
          <w:szCs w:val="24"/>
          <w:u w:val="single"/>
          <w:lang w:val="uk-UA"/>
        </w:rPr>
      </w:pPr>
    </w:p>
    <w:p w:rsidR="00C46CF0" w:rsidRPr="00CF4532" w:rsidRDefault="00C46CF0" w:rsidP="00C46CF0">
      <w:pPr>
        <w:ind w:left="-284" w:firstLine="984"/>
        <w:jc w:val="both"/>
        <w:rPr>
          <w:b/>
          <w:sz w:val="24"/>
          <w:szCs w:val="24"/>
          <w:u w:val="single"/>
          <w:lang w:val="uk-UA"/>
        </w:rPr>
      </w:pPr>
      <w:r w:rsidRPr="00CF4532">
        <w:rPr>
          <w:sz w:val="24"/>
          <w:szCs w:val="24"/>
          <w:lang w:val="uk-UA"/>
        </w:rPr>
        <w:t>Управліннями, відділами, службами виконавчого комітету міської ради значна увага приділяється підтримці та вирішенню проблем сімей, дітей та молоді міста.</w:t>
      </w:r>
    </w:p>
    <w:p w:rsidR="00C46CF0" w:rsidRPr="00CF4532" w:rsidRDefault="00C46CF0" w:rsidP="00C46CF0">
      <w:pPr>
        <w:ind w:left="-284" w:firstLine="984"/>
        <w:jc w:val="both"/>
        <w:rPr>
          <w:sz w:val="24"/>
          <w:szCs w:val="24"/>
          <w:lang w:val="uk-UA"/>
        </w:rPr>
      </w:pPr>
      <w:r w:rsidRPr="00CF4532">
        <w:rPr>
          <w:sz w:val="24"/>
          <w:szCs w:val="24"/>
          <w:lang w:val="uk-UA"/>
        </w:rPr>
        <w:t>В</w:t>
      </w:r>
      <w:r w:rsidRPr="00CF4532">
        <w:rPr>
          <w:sz w:val="24"/>
          <w:szCs w:val="24"/>
          <w:u w:val="single"/>
          <w:lang w:val="uk-UA"/>
        </w:rPr>
        <w:t>ідділом сім’ї, молоді та спорту</w:t>
      </w:r>
      <w:r w:rsidRPr="00CF4532">
        <w:rPr>
          <w:sz w:val="24"/>
          <w:szCs w:val="24"/>
          <w:lang w:val="uk-UA"/>
        </w:rPr>
        <w:t xml:space="preserve"> до новорічних та різдвяних свят щорічно проводяться театралізовані, розважально-ігрові програми для дітей соціально-незахищених категорій: «Зимова феєрія», «Новорічний калейдоскоп», «До нас іде Святий Миколай» та ін. </w:t>
      </w:r>
    </w:p>
    <w:p w:rsidR="00C46CF0" w:rsidRPr="00CF4532" w:rsidRDefault="00C46CF0" w:rsidP="00C46CF0">
      <w:pPr>
        <w:ind w:left="-284" w:firstLine="984"/>
        <w:jc w:val="both"/>
        <w:rPr>
          <w:sz w:val="24"/>
          <w:szCs w:val="24"/>
          <w:lang w:val="uk-UA"/>
        </w:rPr>
      </w:pPr>
      <w:r w:rsidRPr="00CF4532">
        <w:rPr>
          <w:sz w:val="24"/>
          <w:szCs w:val="24"/>
          <w:lang w:val="uk-UA" w:eastAsia="uk-UA"/>
        </w:rPr>
        <w:t xml:space="preserve">Відділ проводить інформаційно–просвітницькі та культурологічних заходи спрямовані на популяризацію сімейних цінностей та родинних традицій. </w:t>
      </w:r>
      <w:r w:rsidRPr="00CF4532">
        <w:rPr>
          <w:sz w:val="24"/>
          <w:szCs w:val="24"/>
          <w:lang w:val="uk-UA"/>
        </w:rPr>
        <w:t>Цікаво та змістовно проходять міські родинні свята, які з кожним роком набувають все більшої популярності серед лубенців: спортивно-розважальна програма до Дня сім’ї «Мама, тато, я – спортивна сім’я!», козацькі ігрища для дітей та молоді «Козацькі забави » та ін.</w:t>
      </w:r>
    </w:p>
    <w:p w:rsidR="00C46CF0" w:rsidRPr="00CF4532" w:rsidRDefault="00C46CF0" w:rsidP="00C46CF0">
      <w:pPr>
        <w:ind w:left="-284" w:firstLine="984"/>
        <w:jc w:val="both"/>
        <w:rPr>
          <w:sz w:val="24"/>
          <w:szCs w:val="24"/>
          <w:lang w:val="uk-UA"/>
        </w:rPr>
      </w:pPr>
      <w:r w:rsidRPr="00CF4532">
        <w:rPr>
          <w:sz w:val="24"/>
          <w:szCs w:val="24"/>
          <w:lang w:val="uk-UA"/>
        </w:rPr>
        <w:t>Протягом року проводилася послідовна та планомірна робота щодо правової та гендерної просвіти, підготовки молоді до сімейного життя, підвищення престижу інституту сім’ї. Традиційно до святкових та визначних дат проводяться урочисті реєстрації шлюбів та народжень за участю представників влади.</w:t>
      </w:r>
    </w:p>
    <w:p w:rsidR="00C46CF0" w:rsidRPr="00CF4532" w:rsidRDefault="00C46CF0" w:rsidP="00C46CF0">
      <w:pPr>
        <w:ind w:left="-284" w:firstLine="984"/>
        <w:jc w:val="both"/>
        <w:rPr>
          <w:sz w:val="24"/>
          <w:szCs w:val="24"/>
          <w:lang w:val="uk-UA"/>
        </w:rPr>
      </w:pPr>
      <w:r w:rsidRPr="00CF4532">
        <w:rPr>
          <w:sz w:val="24"/>
          <w:szCs w:val="24"/>
          <w:lang w:val="uk-UA"/>
        </w:rPr>
        <w:t xml:space="preserve">Одним із напрямків сімейної політики є підтримка соціально-незахищених категорій сімей. Родинам, у яких виховується троє і більше дітей, видаються посвідчення батьків та дитини з багатодітної сім’ї. Відділом ведеться електронний реєстр багатодітних сімей. Станом на 18 листопада 2016 на обліку перебуває 153 родини, в яких виховується 506 дітей. З метою популяризації сімейних цінностей та підтримки багатодітних сімей у квітні проведено благодійну акцію «Великодній кошик», в рамках якої сім’ї, в яких виховується 5 і більше дітей, отримали продуктові набори. В ході благодійної акції «Школярик» 80 дітей з багатодітних родин та сімей, які опинилися в складних життєвих обставинах, отримали набори канцтоварів. </w:t>
      </w:r>
    </w:p>
    <w:p w:rsidR="00C46CF0" w:rsidRPr="00CF4532" w:rsidRDefault="00C46CF0" w:rsidP="00C46CF0">
      <w:pPr>
        <w:tabs>
          <w:tab w:val="left" w:pos="945"/>
        </w:tabs>
        <w:ind w:left="-284" w:firstLine="984"/>
        <w:jc w:val="both"/>
        <w:rPr>
          <w:sz w:val="24"/>
          <w:szCs w:val="24"/>
          <w:lang w:val="uk-UA"/>
        </w:rPr>
      </w:pPr>
      <w:r w:rsidRPr="00CF4532">
        <w:rPr>
          <w:sz w:val="24"/>
          <w:szCs w:val="24"/>
          <w:lang w:val="uk-UA"/>
        </w:rPr>
        <w:t>Важливим напрямком роботи відділу є оздоровлення та відпочинок дітей міста. З метою належного проведення оздоровчої кампанії «Літо 2016» працював Міський штаб організації оздоровлення та відпочинку дітей, створений відповідно до рішення виконавчого комітету Лубенської міської ради.</w:t>
      </w:r>
    </w:p>
    <w:p w:rsidR="00C46CF0" w:rsidRPr="00CF4532" w:rsidRDefault="00C46CF0" w:rsidP="00C46CF0">
      <w:pPr>
        <w:tabs>
          <w:tab w:val="left" w:pos="945"/>
        </w:tabs>
        <w:ind w:left="-284" w:firstLine="984"/>
        <w:jc w:val="both"/>
        <w:rPr>
          <w:sz w:val="24"/>
          <w:szCs w:val="24"/>
          <w:lang w:val="uk-UA"/>
        </w:rPr>
      </w:pPr>
      <w:r w:rsidRPr="00CF4532">
        <w:rPr>
          <w:sz w:val="24"/>
          <w:szCs w:val="24"/>
          <w:lang w:val="uk-UA"/>
        </w:rPr>
        <w:t xml:space="preserve">За даними держстатзвітності в нашому місті мешкає </w:t>
      </w:r>
      <w:r w:rsidRPr="00CF4532">
        <w:rPr>
          <w:b/>
          <w:sz w:val="24"/>
          <w:szCs w:val="24"/>
          <w:lang w:val="uk-UA"/>
        </w:rPr>
        <w:t>4144 дітей</w:t>
      </w:r>
      <w:r w:rsidRPr="00CF4532">
        <w:rPr>
          <w:sz w:val="24"/>
          <w:szCs w:val="24"/>
          <w:lang w:val="uk-UA"/>
        </w:rPr>
        <w:t xml:space="preserve"> шкільного віку, з них </w:t>
      </w:r>
      <w:r w:rsidRPr="00CF4532">
        <w:rPr>
          <w:b/>
          <w:sz w:val="24"/>
          <w:szCs w:val="24"/>
          <w:lang w:val="uk-UA"/>
        </w:rPr>
        <w:t xml:space="preserve">3613 </w:t>
      </w:r>
      <w:r w:rsidRPr="00CF4532">
        <w:rPr>
          <w:sz w:val="24"/>
          <w:szCs w:val="24"/>
          <w:lang w:val="uk-UA"/>
        </w:rPr>
        <w:t>такі, що потребують особливої соціальної уваги та підтримки – це 87 % від загальної кількості дітей віком від 7 до 17 років.</w:t>
      </w:r>
    </w:p>
    <w:p w:rsidR="00C46CF0" w:rsidRPr="00CF4532" w:rsidRDefault="00C46CF0" w:rsidP="00C46CF0">
      <w:pPr>
        <w:tabs>
          <w:tab w:val="left" w:pos="945"/>
        </w:tabs>
        <w:ind w:left="-284" w:firstLine="984"/>
        <w:jc w:val="both"/>
        <w:rPr>
          <w:sz w:val="24"/>
          <w:szCs w:val="24"/>
          <w:lang w:val="uk-UA"/>
        </w:rPr>
      </w:pPr>
      <w:r w:rsidRPr="00CF4532">
        <w:rPr>
          <w:sz w:val="24"/>
          <w:szCs w:val="24"/>
        </w:rPr>
        <w:t>У 2015 році різними формами оздоровлнння було охоплено</w:t>
      </w:r>
      <w:r w:rsidRPr="00CF4532">
        <w:rPr>
          <w:sz w:val="24"/>
          <w:szCs w:val="24"/>
          <w:lang w:val="uk-UA"/>
        </w:rPr>
        <w:t xml:space="preserve"> </w:t>
      </w:r>
      <w:r w:rsidRPr="00CF4532">
        <w:rPr>
          <w:b/>
          <w:sz w:val="24"/>
          <w:szCs w:val="24"/>
        </w:rPr>
        <w:t xml:space="preserve">3350 </w:t>
      </w:r>
      <w:r w:rsidRPr="00CF4532">
        <w:rPr>
          <w:sz w:val="24"/>
          <w:szCs w:val="24"/>
        </w:rPr>
        <w:t>дітей</w:t>
      </w:r>
      <w:r w:rsidRPr="00CF4532">
        <w:rPr>
          <w:sz w:val="24"/>
          <w:szCs w:val="24"/>
          <w:lang w:val="uk-UA"/>
        </w:rPr>
        <w:t xml:space="preserve">, </w:t>
      </w:r>
      <w:r w:rsidRPr="00CF4532">
        <w:rPr>
          <w:sz w:val="24"/>
          <w:szCs w:val="24"/>
        </w:rPr>
        <w:t xml:space="preserve">з яких 1565 - це діти пільгових категорій. Цьогоріч оздоровлено </w:t>
      </w:r>
      <w:r w:rsidRPr="00CF4532">
        <w:rPr>
          <w:b/>
          <w:sz w:val="24"/>
          <w:szCs w:val="24"/>
        </w:rPr>
        <w:t xml:space="preserve">3500 </w:t>
      </w:r>
      <w:r w:rsidRPr="00CF4532">
        <w:rPr>
          <w:sz w:val="24"/>
          <w:szCs w:val="24"/>
        </w:rPr>
        <w:t>дітей, з яких 3438 дітей, що потребують особливої соціальної уваги та підтримки.</w:t>
      </w:r>
      <w:r w:rsidRPr="00CF4532">
        <w:rPr>
          <w:sz w:val="24"/>
          <w:szCs w:val="24"/>
          <w:lang w:val="uk-UA"/>
        </w:rPr>
        <w:t xml:space="preserve"> Особлива увага під час проведення оздоровчої кампанії приділялася дітям, які виховуються у сім’ях УБД, учасників АТО, тимчасово переміщених осіб, дітям –сиротам та дітям, позбавленим батьківського піклування. </w:t>
      </w:r>
    </w:p>
    <w:p w:rsidR="00C46CF0" w:rsidRPr="00CF4532" w:rsidRDefault="00C46CF0" w:rsidP="00C46CF0">
      <w:pPr>
        <w:tabs>
          <w:tab w:val="left" w:pos="1080"/>
        </w:tabs>
        <w:ind w:left="-284" w:firstLine="984"/>
        <w:jc w:val="both"/>
        <w:rPr>
          <w:b/>
          <w:sz w:val="24"/>
          <w:szCs w:val="24"/>
          <w:lang w:val="uk-UA"/>
        </w:rPr>
      </w:pPr>
      <w:r w:rsidRPr="00CF4532">
        <w:rPr>
          <w:sz w:val="24"/>
          <w:szCs w:val="24"/>
          <w:lang w:val="uk-UA"/>
        </w:rPr>
        <w:lastRenderedPageBreak/>
        <w:t xml:space="preserve">З </w:t>
      </w:r>
      <w:r w:rsidRPr="00CF4532">
        <w:rPr>
          <w:b/>
          <w:sz w:val="24"/>
          <w:szCs w:val="24"/>
          <w:lang w:val="uk-UA"/>
        </w:rPr>
        <w:t>міського</w:t>
      </w:r>
      <w:r w:rsidRPr="00CF4532">
        <w:rPr>
          <w:sz w:val="24"/>
          <w:szCs w:val="24"/>
          <w:lang w:val="uk-UA"/>
        </w:rPr>
        <w:t xml:space="preserve"> </w:t>
      </w:r>
      <w:r w:rsidRPr="00CF4532">
        <w:rPr>
          <w:b/>
          <w:sz w:val="24"/>
          <w:szCs w:val="24"/>
          <w:lang w:val="uk-UA"/>
        </w:rPr>
        <w:t>бюджету</w:t>
      </w:r>
      <w:r w:rsidRPr="00CF4532">
        <w:rPr>
          <w:sz w:val="24"/>
          <w:szCs w:val="24"/>
          <w:lang w:val="uk-UA"/>
        </w:rPr>
        <w:t xml:space="preserve"> на оздоровлення та відпочинок дітей-сиріт, дітей, позбавлених батьківського піклування, дітей , які виховуються у сім’ях УБД, учасників АТО, дітей з багатодітних сімей виділено кошти у </w:t>
      </w:r>
      <w:r w:rsidRPr="00CF4532">
        <w:rPr>
          <w:b/>
          <w:sz w:val="24"/>
          <w:szCs w:val="24"/>
          <w:lang w:val="uk-UA"/>
        </w:rPr>
        <w:t>сумі 302, 720 тис. грн. (у 2015 році - 195, 840 тис. грн).</w:t>
      </w:r>
    </w:p>
    <w:p w:rsidR="00C46CF0" w:rsidRPr="00CF4532" w:rsidRDefault="00C46CF0" w:rsidP="00C46CF0">
      <w:pPr>
        <w:pStyle w:val="basicparagraph"/>
        <w:spacing w:before="0" w:beforeAutospacing="0" w:after="0" w:afterAutospacing="0"/>
        <w:ind w:left="-284" w:firstLine="984"/>
        <w:jc w:val="both"/>
        <w:rPr>
          <w:lang w:val="uk-UA"/>
        </w:rPr>
      </w:pPr>
      <w:r w:rsidRPr="00CF4532">
        <w:rPr>
          <w:lang w:val="uk-UA"/>
        </w:rPr>
        <w:t xml:space="preserve">Міським штабом з організації оздоровлення та відпочинку дітей і підлітків було проведено моніторинг цінової політики та умов перебування дітей в оздоровчих закладах та укладено угоду про відпочинок дітей м. Лубен у дитячому закладі та відпочинку «Прибрежний», Херсонська обл., Скадовський р-н смт. Лазурне. 86 дітей вищезгаданих категорій мали змогу оздоровитися та відпочити у червні - липні на узбережжі Чорного моря. </w:t>
      </w:r>
    </w:p>
    <w:p w:rsidR="00C46CF0" w:rsidRPr="00CF4532" w:rsidRDefault="00C46CF0" w:rsidP="00C46CF0">
      <w:pPr>
        <w:tabs>
          <w:tab w:val="left" w:pos="1080"/>
        </w:tabs>
        <w:ind w:left="-284" w:firstLine="984"/>
        <w:jc w:val="both"/>
        <w:rPr>
          <w:sz w:val="24"/>
          <w:szCs w:val="24"/>
          <w:lang w:val="uk-UA"/>
        </w:rPr>
      </w:pPr>
      <w:r w:rsidRPr="00CF4532">
        <w:rPr>
          <w:sz w:val="24"/>
          <w:szCs w:val="24"/>
          <w:lang w:val="uk-UA"/>
        </w:rPr>
        <w:t xml:space="preserve">У 2016 році </w:t>
      </w:r>
      <w:r w:rsidRPr="00CF4532">
        <w:rPr>
          <w:sz w:val="24"/>
          <w:szCs w:val="24"/>
        </w:rPr>
        <w:t xml:space="preserve">започатковано новий напрямок у оздоровленні, а саме часткову оплату вартості путівки до дитячих закладів оздоровлення та відпочинку області для оздоровлення дітей, які виховуються у сім’ях з дітьми. </w:t>
      </w:r>
    </w:p>
    <w:p w:rsidR="00C46CF0" w:rsidRPr="00CF4532" w:rsidRDefault="00C46CF0" w:rsidP="00C46CF0">
      <w:pPr>
        <w:pStyle w:val="ab"/>
        <w:ind w:left="-284" w:right="98" w:firstLine="984"/>
        <w:jc w:val="both"/>
        <w:rPr>
          <w:rFonts w:ascii="Times New Roman" w:hAnsi="Times New Roman" w:cs="Times New Roman"/>
          <w:b w:val="0"/>
          <w:i w:val="0"/>
          <w:sz w:val="24"/>
          <w:szCs w:val="24"/>
        </w:rPr>
      </w:pPr>
      <w:r w:rsidRPr="00CF4532">
        <w:rPr>
          <w:rFonts w:ascii="Times New Roman" w:hAnsi="Times New Roman" w:cs="Times New Roman"/>
          <w:b w:val="0"/>
          <w:i w:val="0"/>
          <w:sz w:val="24"/>
          <w:szCs w:val="24"/>
        </w:rPr>
        <w:t xml:space="preserve">За співпраці з Полтавською обласною молодіжною громадською організацією «Твій Світ» проведено курс тренінгів та лекцій для учнівської та студентської молоді: «Ціннісні орієнтації сучасної молоді», «Активне громадянство: голосувати, ділитись, брати участь», «Плануємо майбутнє разом!», «Молодь за здоров’я», «Основні принципи демократичного суспільства» та ін. З метою організації змістовного дозвілля дітей та підлітків в літній період, профілактики негативних явищ, пропаганди ведення здорового способу життя відділом сім’ї, молоді та спорту спільно з МЦСССДМ у дитячому парку ім. О. Донченка та по мікрорайонах міста проведено ігротеки, тематичні заняття, розважально-ігрові програми: «Сонячне дитинство», «Здоровенькі були!», «Івана Купала», «У променях турботи і добра», «Розфарбуй своє життя», «Кольори моєї мрії» та ін. </w:t>
      </w:r>
    </w:p>
    <w:p w:rsidR="00C46CF0" w:rsidRPr="00CF4532" w:rsidRDefault="00C46CF0" w:rsidP="00C46CF0">
      <w:pPr>
        <w:ind w:left="-284" w:firstLine="984"/>
        <w:jc w:val="both"/>
        <w:rPr>
          <w:b/>
          <w:sz w:val="24"/>
          <w:szCs w:val="24"/>
          <w:lang w:val="uk-UA"/>
        </w:rPr>
      </w:pPr>
      <w:r w:rsidRPr="00CF4532">
        <w:rPr>
          <w:sz w:val="24"/>
          <w:szCs w:val="24"/>
          <w:lang w:val="uk-UA"/>
        </w:rPr>
        <w:t>Для всебічного розвитку учнівської та студентської молоді, організації їх змістовного дозвілля підтримується та популяризується КВНівський рух. Цього року у нашому місті відбувся ІV Всеукраїнський фестиваль дитячих та юнацьких команд КВН „ПервоСміх” та ХІІ фестиваль Аграрної ліги КВН України. У 2016 році команда КВН «Кадри» ЗОШ № 1 взяла участь у Всеукраїнському фестивалі команд КВН «Жарт-птиця-2016» (с. Сергіївка) і здобула почесне друге місце.</w:t>
      </w:r>
    </w:p>
    <w:p w:rsidR="00C46CF0" w:rsidRPr="00CF4532" w:rsidRDefault="00C46CF0" w:rsidP="00C46CF0">
      <w:pPr>
        <w:ind w:left="-284" w:firstLine="984"/>
        <w:jc w:val="both"/>
        <w:rPr>
          <w:sz w:val="24"/>
          <w:szCs w:val="24"/>
          <w:lang w:val="uk-UA"/>
        </w:rPr>
      </w:pPr>
      <w:r w:rsidRPr="00CF4532">
        <w:rPr>
          <w:sz w:val="24"/>
          <w:szCs w:val="24"/>
          <w:lang w:val="uk-UA"/>
        </w:rPr>
        <w:t xml:space="preserve">Традиційним заходом завершення навчального року є свято для обдарованої і талановитої молоді «Майбутнє твориться сьогодні», в рамках якого юнакам та дівчатам, котрі мають вагомі досягнення в навчанні, різних сферах суспільного та громадського життя, призначається стипендія міського голови. У 2016 році з міського бюджету виділено кошти у розмірі </w:t>
      </w:r>
      <w:r w:rsidRPr="00CF4532">
        <w:rPr>
          <w:bCs/>
          <w:sz w:val="24"/>
          <w:szCs w:val="24"/>
          <w:lang w:val="uk-UA"/>
        </w:rPr>
        <w:t xml:space="preserve">49600 </w:t>
      </w:r>
      <w:r w:rsidRPr="00CF4532">
        <w:rPr>
          <w:sz w:val="24"/>
          <w:szCs w:val="24"/>
          <w:lang w:val="uk-UA"/>
        </w:rPr>
        <w:t>грн. для нагородження стипендією 12 колективів і 31 молодої та обдарованої особи.</w:t>
      </w:r>
    </w:p>
    <w:p w:rsidR="00C46CF0" w:rsidRPr="00CF4532" w:rsidRDefault="00C46CF0" w:rsidP="00C46CF0">
      <w:pPr>
        <w:ind w:left="-284" w:firstLine="984"/>
        <w:jc w:val="both"/>
        <w:rPr>
          <w:sz w:val="24"/>
          <w:szCs w:val="24"/>
          <w:lang w:val="uk-UA"/>
        </w:rPr>
      </w:pPr>
      <w:r w:rsidRPr="00CF4532">
        <w:rPr>
          <w:sz w:val="24"/>
          <w:szCs w:val="24"/>
          <w:lang w:val="uk-UA"/>
        </w:rPr>
        <w:t>З метою патріотичного та духовного виховання підростаючого покоління за звітній період відділом сім’ї, молоді та спорту спільно з молодіжними громадськими організаціями проведено низку заходів, серед яких:акції до Дня Соборності України «Молодь єднає Україну», Дня Незалежності України «Україна єдина».</w:t>
      </w:r>
    </w:p>
    <w:p w:rsidR="00C46CF0" w:rsidRPr="00CF4532" w:rsidRDefault="00C46CF0" w:rsidP="00C46CF0">
      <w:pPr>
        <w:ind w:left="-284" w:firstLine="984"/>
        <w:jc w:val="both"/>
        <w:rPr>
          <w:sz w:val="24"/>
          <w:szCs w:val="24"/>
          <w:lang w:val="uk-UA"/>
        </w:rPr>
      </w:pPr>
      <w:r w:rsidRPr="00CF4532">
        <w:rPr>
          <w:sz w:val="24"/>
          <w:szCs w:val="24"/>
          <w:u w:val="single"/>
          <w:lang w:val="uk-UA"/>
        </w:rPr>
        <w:t>Лубенський міський центр соціальних служб для сім’ї, дітей та молоді</w:t>
      </w:r>
      <w:r w:rsidRPr="00CF4532">
        <w:rPr>
          <w:sz w:val="24"/>
          <w:szCs w:val="24"/>
          <w:lang w:val="uk-UA"/>
        </w:rPr>
        <w:t xml:space="preserve"> (далі Центр) - спеціальний заклад, що проводить соціальну роботу із сім’ями, дітьми та молоддю, які перебувають у складних життєвих обставинах та потребують сторонньої допомоги. </w:t>
      </w:r>
    </w:p>
    <w:p w:rsidR="00C46CF0" w:rsidRPr="00CF4532" w:rsidRDefault="00C46CF0" w:rsidP="00C46CF0">
      <w:pPr>
        <w:ind w:left="-284" w:firstLine="984"/>
        <w:jc w:val="both"/>
        <w:rPr>
          <w:sz w:val="24"/>
          <w:szCs w:val="24"/>
          <w:lang w:val="uk-UA"/>
        </w:rPr>
      </w:pPr>
      <w:r w:rsidRPr="00CF4532">
        <w:rPr>
          <w:sz w:val="24"/>
          <w:szCs w:val="24"/>
          <w:lang w:val="uk-UA"/>
        </w:rPr>
        <w:t>Штатна чисельність Центру протягом майже всього звітного періоду становила 2 одиниці (директор Центру та фахівець із соціальної роботи), а з 1 серпня 2016 року до штату було введено посаду головного спеціаліста.</w:t>
      </w:r>
    </w:p>
    <w:p w:rsidR="00C46CF0" w:rsidRPr="00CF4532" w:rsidRDefault="00C46CF0" w:rsidP="00C46CF0">
      <w:pPr>
        <w:ind w:left="-284" w:firstLine="984"/>
        <w:jc w:val="both"/>
        <w:rPr>
          <w:sz w:val="24"/>
          <w:szCs w:val="24"/>
          <w:lang w:val="uk-UA"/>
        </w:rPr>
      </w:pPr>
      <w:r w:rsidRPr="00CF4532">
        <w:rPr>
          <w:sz w:val="24"/>
          <w:szCs w:val="24"/>
          <w:lang w:val="uk-UA"/>
        </w:rPr>
        <w:t>Головною метою діяльності Центру є поліпшення або відновлення якості життєдіяльності, захист законних інтересів, сприяння задоволення соціальних потреб сім’ї, дітей та молоді. Першочерговим завданням з реалізації державної політики з питань сім’ї, дітей та молоді є проведення соціальної роботи з сім’ями з дітьми, які перебувають у складних життєвих обставинах шляхом їх виявлення, обліку та оцінки потреб, надання соціальних послуг, забезпечення соціального супроводу.</w:t>
      </w:r>
    </w:p>
    <w:p w:rsidR="00C46CF0" w:rsidRPr="00CF4532" w:rsidRDefault="00C46CF0" w:rsidP="00C46CF0">
      <w:pPr>
        <w:ind w:left="-284" w:firstLine="984"/>
        <w:jc w:val="both"/>
        <w:rPr>
          <w:sz w:val="24"/>
          <w:szCs w:val="24"/>
          <w:lang w:val="uk-UA"/>
        </w:rPr>
      </w:pPr>
      <w:r w:rsidRPr="00CF4532">
        <w:rPr>
          <w:sz w:val="24"/>
          <w:szCs w:val="24"/>
          <w:lang w:val="uk-UA"/>
        </w:rPr>
        <w:t>Протягом 2016 року працівниками Центру було проведено початкову оцінку потреб 84 сімей, в яких виховується 153 дитини, та 9 осіб. Початкова оцінка потреб – це відвідування сім</w:t>
      </w:r>
      <w:r w:rsidRPr="00CF4532">
        <w:rPr>
          <w:sz w:val="24"/>
          <w:szCs w:val="24"/>
        </w:rPr>
        <w:t>’</w:t>
      </w:r>
      <w:r w:rsidRPr="00CF4532">
        <w:rPr>
          <w:sz w:val="24"/>
          <w:szCs w:val="24"/>
          <w:lang w:val="uk-UA"/>
        </w:rPr>
        <w:t xml:space="preserve">ї за місцем проживання, виявлення основних проблем, проведення консультування та підготовка висновків щодо подальшої роботи з робот в родиною. За результатами такої оцінки у звітному періоді було взято під соціальний супровід 10 сімей, в яких виховується 34 дитини, а ще 11 родин отримували соціальні послуги Центру за карткою обліку роботи з сім’єю, яка перебуває складних життєвих обставинах. </w:t>
      </w:r>
    </w:p>
    <w:p w:rsidR="00C46CF0" w:rsidRPr="00CF4532" w:rsidRDefault="00C46CF0" w:rsidP="00C46CF0">
      <w:pPr>
        <w:ind w:left="-284" w:firstLine="984"/>
        <w:jc w:val="both"/>
        <w:rPr>
          <w:sz w:val="24"/>
          <w:szCs w:val="24"/>
          <w:lang w:val="uk-UA"/>
        </w:rPr>
      </w:pPr>
      <w:r w:rsidRPr="00CF4532">
        <w:rPr>
          <w:sz w:val="24"/>
          <w:szCs w:val="24"/>
          <w:lang w:val="uk-UA"/>
        </w:rPr>
        <w:lastRenderedPageBreak/>
        <w:t>Членам сімей, які знаходились під соціальним супроводом Центру, надавались соціально-педагогічні, психологічні, інформаційні та соціально-економічні послуги з метою подолання складних життєвих обставин. Систематично проводилось відвідування та моніторинг ситуації за місцем проживання клієнтів, надавалась допомога та сприяння з оформлення державних виплат та допомог, проведення медичних оглядів та реабілітації, налагодження відвідування навчальних закладів, вирішення житлово-побутових проблем, отримання гуманітарної допомоги, покращення взаємостосунків в родинах, підвищення рівня виховного потенціалу батьків тощо.</w:t>
      </w:r>
    </w:p>
    <w:p w:rsidR="00C46CF0" w:rsidRPr="00CF4532" w:rsidRDefault="00C46CF0" w:rsidP="00C46CF0">
      <w:pPr>
        <w:ind w:left="-284" w:firstLine="984"/>
        <w:jc w:val="both"/>
        <w:rPr>
          <w:sz w:val="24"/>
          <w:szCs w:val="24"/>
          <w:lang w:val="uk-UA"/>
        </w:rPr>
      </w:pPr>
      <w:r w:rsidRPr="00CF4532">
        <w:rPr>
          <w:sz w:val="24"/>
          <w:szCs w:val="24"/>
          <w:lang w:val="uk-UA"/>
        </w:rPr>
        <w:t>Протягом 2015 року Центр забезпечував соціальне супроводження 4 прийомних сімей (виховується 7 прийомних дітей), створених у нашому місті, а в 2016 році їх кількість зросла до 5 (виховується 11 прийомних дітей). Слід зазначити, що до новоствореної прийомної сім</w:t>
      </w:r>
      <w:r w:rsidRPr="00CF4532">
        <w:rPr>
          <w:sz w:val="24"/>
          <w:szCs w:val="24"/>
        </w:rPr>
        <w:t>’</w:t>
      </w:r>
      <w:r w:rsidRPr="00CF4532">
        <w:rPr>
          <w:sz w:val="24"/>
          <w:szCs w:val="24"/>
          <w:lang w:val="uk-UA"/>
        </w:rPr>
        <w:t xml:space="preserve">ї були влаштовані діти, які проживали в Лубнах. Соціальна робота в цих сім’ях спрямована на надання психолого-педагогічних консультацій з метою налагодження стосунків між прийомними батьками та прийомними дітьми, допомогу з адаптації прийомних дітей до життя в сім’ї, сприяння в оздоровленні прийомних дітей у літній період, проведення просвітницьких заходів та навчання прийомних батьків. Лише у цьому році за поданням Лубенського МСССДМ 6 прийомних батьків пройшли навчання з метою підвищення їх виховного потенціалу, а 1 – курс підготовки кандидатів у прийомні батьки на базі Полтавського обласного центру СССДМ. Тож маємо надію, що кількість прийомних сімей у нашому місті найближчим часом зросте до 7. </w:t>
      </w:r>
    </w:p>
    <w:p w:rsidR="00C46CF0" w:rsidRPr="00CF4532" w:rsidRDefault="00C46CF0" w:rsidP="00C46CF0">
      <w:pPr>
        <w:ind w:left="-284" w:firstLine="984"/>
        <w:jc w:val="both"/>
        <w:rPr>
          <w:sz w:val="24"/>
          <w:szCs w:val="24"/>
          <w:lang w:val="uk-UA"/>
        </w:rPr>
      </w:pPr>
      <w:r w:rsidRPr="00CF4532">
        <w:rPr>
          <w:sz w:val="24"/>
          <w:szCs w:val="24"/>
          <w:lang w:val="uk-UA"/>
        </w:rPr>
        <w:t>З метою запобігання ранньому дитячому сирітству, зміцнення інституту сім’ї шляхом формування засад відповідального, усвідомленого батьківства при жіночій консультації поліклінічного відділення Лубенської центральної міської лікарні працює консультативний пункт, на базі якого фахівець Центру проводить щомісячні групові заняття з вагітними жінками різної тематики («Психоемоційна готовність батьків до народження дитини», «Як перебороти післяпологову депресію», «Гармонійна сім’я – запорука народження здорової дитини» тощо). Особлива увага звертається на жінок, у яких є ризик передачі новонародженої дитини до державних закладів, з метою запобігання відмов матерів від немовлят та забезпечення психологічної й соціальної підтримки вагітних та жінок, які народили дитину. Результатом цієї роботи можна вважати той факт, що протягом останніх двох років лише одна мешканка нашого міста відмовилась від новонародженої дитини.</w:t>
      </w:r>
    </w:p>
    <w:p w:rsidR="00C46CF0" w:rsidRPr="00CF4532" w:rsidRDefault="00C46CF0" w:rsidP="00C46CF0">
      <w:pPr>
        <w:ind w:left="-284" w:firstLine="984"/>
        <w:jc w:val="both"/>
        <w:rPr>
          <w:sz w:val="24"/>
          <w:szCs w:val="24"/>
          <w:lang w:val="uk-UA"/>
        </w:rPr>
      </w:pPr>
      <w:r w:rsidRPr="00CF4532">
        <w:rPr>
          <w:sz w:val="24"/>
          <w:szCs w:val="24"/>
          <w:lang w:val="uk-UA"/>
        </w:rPr>
        <w:t>Лубенський міський ЦСССДМ веде постійну просвітницьку роботу для безробітних осіб (в т.ч. і демобілізованих із районів проведення АТО) на базі міськрайонного центру зайнятості, щомісячно проводяться тематичні лекції та семінари: «Прийомна сім’я – як альтернативна форма виховання дитини», «Торгівля людьми: це може статися з кожним», «Психологічні аспекти стосунків батьків та дітей. 10 кроків щоб стати кращими батьками», «Сім</w:t>
      </w:r>
      <w:r w:rsidRPr="00CF4532">
        <w:rPr>
          <w:sz w:val="24"/>
          <w:szCs w:val="24"/>
        </w:rPr>
        <w:t>’</w:t>
      </w:r>
      <w:r w:rsidRPr="00CF4532">
        <w:rPr>
          <w:sz w:val="24"/>
          <w:szCs w:val="24"/>
          <w:lang w:val="uk-UA"/>
        </w:rPr>
        <w:t xml:space="preserve">я – простір без насильства» тощо. </w:t>
      </w:r>
    </w:p>
    <w:p w:rsidR="00C46CF0" w:rsidRPr="00CF4532" w:rsidRDefault="00C46CF0" w:rsidP="00C46CF0">
      <w:pPr>
        <w:ind w:left="-284" w:firstLine="984"/>
        <w:jc w:val="both"/>
        <w:rPr>
          <w:sz w:val="24"/>
          <w:szCs w:val="24"/>
          <w:lang w:val="uk-UA"/>
        </w:rPr>
      </w:pPr>
      <w:r w:rsidRPr="00CF4532">
        <w:rPr>
          <w:sz w:val="24"/>
          <w:szCs w:val="24"/>
          <w:lang w:val="uk-UA"/>
        </w:rPr>
        <w:t>Також Центром надаються соціальні послуги, здійснюється консультування та ведеться профілактична робота з неповнолітніми та молоддю, які засуджені до покарань, не пов’язаних з позбавленням волі, звільнені від відбування покарань з випробуванням або умовно-достроково. Протягом звітного періоду соціальною роботою було охоплено 36 осіб зазначеної категорії</w:t>
      </w:r>
      <w:r w:rsidRPr="00CF4532">
        <w:rPr>
          <w:color w:val="0000FF"/>
          <w:sz w:val="24"/>
          <w:szCs w:val="24"/>
          <w:lang w:val="uk-UA"/>
        </w:rPr>
        <w:t xml:space="preserve">. </w:t>
      </w:r>
      <w:r w:rsidRPr="00CF4532">
        <w:rPr>
          <w:sz w:val="24"/>
          <w:szCs w:val="24"/>
          <w:lang w:val="uk-UA"/>
        </w:rPr>
        <w:t>Також для молоді, засудженої до покарань не пов’язаних з позбавленням волі було проведено кілька групових профілактичних занять: «Здоровий спосіб життя та шкідливі звички», «Що треба знати про туберкульоз», «Все в твоїх руках!».</w:t>
      </w:r>
    </w:p>
    <w:p w:rsidR="00C46CF0" w:rsidRPr="00CF4532" w:rsidRDefault="00C46CF0" w:rsidP="00C46CF0">
      <w:pPr>
        <w:ind w:left="-284" w:firstLine="984"/>
        <w:jc w:val="both"/>
        <w:rPr>
          <w:sz w:val="24"/>
          <w:szCs w:val="24"/>
          <w:lang w:val="uk-UA"/>
        </w:rPr>
      </w:pPr>
      <w:r w:rsidRPr="00CF4532">
        <w:rPr>
          <w:sz w:val="24"/>
          <w:szCs w:val="24"/>
          <w:lang w:val="uk-UA"/>
        </w:rPr>
        <w:t>Лубенський міський центр СССДМ завжди бере участь в організації змістовного дозвілля сімей, дітей та молоді, заходів для дітей із функціональними обмеженнями, залучення дітей та молоді міста до просвітницької, творчої та оздоровчої діяльності. Щороку ми долучаємося до проведення дитячого свята до Міжнародного Дня захисту дітей, ігротек та конкурсів малюнків на асфальті у мікрорайонах міста, загальноміських заходів для дітей з обмеженими можливостями, організації Новорічних дитячих свят.</w:t>
      </w:r>
    </w:p>
    <w:p w:rsidR="00C46CF0" w:rsidRPr="00CF4532" w:rsidRDefault="00C46CF0" w:rsidP="00C46CF0">
      <w:pPr>
        <w:ind w:left="-284" w:firstLine="984"/>
        <w:jc w:val="both"/>
        <w:rPr>
          <w:sz w:val="24"/>
          <w:szCs w:val="24"/>
          <w:lang w:val="uk-UA"/>
        </w:rPr>
      </w:pPr>
      <w:r w:rsidRPr="00CF4532">
        <w:rPr>
          <w:sz w:val="24"/>
          <w:szCs w:val="24"/>
          <w:lang w:val="uk-UA"/>
        </w:rPr>
        <w:t>Працівники центру спільно зі службою у справах дітей беруть участь у щотижневих рейдах з виявлення та проведення початкової оцінки потреб дітей в сім’ях, які перебувають в складних життєвих обставинах, а також у профілактичних рейдах «Діти вулиці» та «Канікули».</w:t>
      </w:r>
    </w:p>
    <w:p w:rsidR="00C46CF0" w:rsidRPr="00CF4532" w:rsidRDefault="00C46CF0" w:rsidP="00C46CF0">
      <w:pPr>
        <w:ind w:left="-284" w:firstLine="984"/>
        <w:jc w:val="both"/>
        <w:rPr>
          <w:sz w:val="24"/>
          <w:szCs w:val="24"/>
          <w:lang w:val="uk-UA"/>
        </w:rPr>
      </w:pPr>
    </w:p>
    <w:p w:rsidR="00C46CF0" w:rsidRPr="00CF4532" w:rsidRDefault="00C46CF0" w:rsidP="00C46CF0">
      <w:pPr>
        <w:ind w:left="-284" w:right="-5" w:firstLine="984"/>
        <w:jc w:val="both"/>
        <w:rPr>
          <w:sz w:val="24"/>
          <w:szCs w:val="24"/>
          <w:lang w:val="uk-UA"/>
        </w:rPr>
      </w:pPr>
      <w:r w:rsidRPr="00CF4532">
        <w:rPr>
          <w:sz w:val="24"/>
          <w:szCs w:val="24"/>
          <w:u w:val="single"/>
          <w:lang w:val="uk-UA"/>
        </w:rPr>
        <w:t xml:space="preserve">Основна діяльність служби у справах дітей </w:t>
      </w:r>
      <w:r w:rsidRPr="00CF4532">
        <w:rPr>
          <w:sz w:val="24"/>
          <w:szCs w:val="24"/>
          <w:lang w:val="uk-UA"/>
        </w:rPr>
        <w:t xml:space="preserve">спрямована на захист прав та інтересів дітей, у тому числі дітей-сиріт, дітей, позбавлених батьківського піклування, подолання дитячої бездоглядності та безпритульності, забезпечення дотримання вимог законодавства щодо </w:t>
      </w:r>
      <w:r w:rsidRPr="00CF4532">
        <w:rPr>
          <w:sz w:val="24"/>
          <w:szCs w:val="24"/>
          <w:lang w:val="uk-UA"/>
        </w:rPr>
        <w:lastRenderedPageBreak/>
        <w:t>встановлення опіки та піклування над дітьми, їх усиновлення, влаштування в прийомні сім’ї та розвиток сімейних форм виховання.</w:t>
      </w:r>
    </w:p>
    <w:p w:rsidR="00C46CF0" w:rsidRPr="00CF4532" w:rsidRDefault="00C46CF0" w:rsidP="00C46CF0">
      <w:pPr>
        <w:ind w:left="-284" w:right="-5" w:firstLine="984"/>
        <w:jc w:val="both"/>
        <w:rPr>
          <w:sz w:val="24"/>
          <w:szCs w:val="24"/>
          <w:lang w:val="uk-UA"/>
        </w:rPr>
      </w:pPr>
      <w:r w:rsidRPr="00CF4532">
        <w:rPr>
          <w:sz w:val="24"/>
          <w:szCs w:val="24"/>
          <w:lang w:val="uk-UA"/>
        </w:rPr>
        <w:t xml:space="preserve">Для подолання даних проблем, було залучено всі причетні до роботи з дітьми установи та організації: правоохоронні органи, управління освіти, відділ у справах сім’ї, молоді та спорту, міський центр соціальних служб для сім’ї, дітей та молоді, заклади охорони здоров’я. </w:t>
      </w:r>
    </w:p>
    <w:p w:rsidR="00C46CF0" w:rsidRPr="00CF4532" w:rsidRDefault="00C46CF0" w:rsidP="00C46CF0">
      <w:pPr>
        <w:ind w:left="-284" w:right="-5" w:firstLine="984"/>
        <w:jc w:val="both"/>
        <w:rPr>
          <w:sz w:val="24"/>
          <w:szCs w:val="24"/>
          <w:lang w:val="uk-UA"/>
        </w:rPr>
      </w:pPr>
      <w:r w:rsidRPr="00CF4532">
        <w:rPr>
          <w:sz w:val="24"/>
          <w:szCs w:val="24"/>
          <w:lang w:val="uk-UA"/>
        </w:rPr>
        <w:t>Найбільш ефективними заходами попередження дитячої бездоглядності, профілактики негативних проявів в дитячому середовищі є проведення профілактичних рейдів, інспектування сімей і проведення профілактичної роботи з дітьми, які опинилися у складних життєвих обставинах та проживають у функціонально-неспроможних (кризових) сім’ях, проведення індивідуально-профілактичних бесід з батьками та вжиття відповідних заходів щодо надання різних видів допомоги сім’ям та безпосередньо дітям.</w:t>
      </w:r>
    </w:p>
    <w:p w:rsidR="00C46CF0" w:rsidRPr="00CF4532" w:rsidRDefault="00C46CF0" w:rsidP="00C46CF0">
      <w:pPr>
        <w:ind w:left="-284" w:right="-5" w:firstLine="984"/>
        <w:jc w:val="both"/>
        <w:rPr>
          <w:rFonts w:cs="Tahoma"/>
          <w:iCs/>
          <w:sz w:val="24"/>
          <w:szCs w:val="24"/>
          <w:lang w:val="uk-UA"/>
        </w:rPr>
      </w:pPr>
      <w:r w:rsidRPr="00CF4532">
        <w:rPr>
          <w:sz w:val="24"/>
          <w:szCs w:val="24"/>
          <w:lang w:val="uk-UA"/>
        </w:rPr>
        <w:t>Станом на 20.11.2016 на обліку служби у справах дітей перебуває 68 дітей-сиріт, дітей, позбавлених батьківського піклування, та 22 дитини, які опинились у складних життєвих обставинах.</w:t>
      </w:r>
      <w:r w:rsidRPr="00CF4532">
        <w:rPr>
          <w:rFonts w:cs="Tahoma"/>
          <w:sz w:val="24"/>
          <w:szCs w:val="24"/>
          <w:lang w:val="uk-UA"/>
        </w:rPr>
        <w:t xml:space="preserve"> Для своєчасного виявлення неблагополучних сімей та дітей, які схильні до бродяжництва, жебрацтва, інших негативних проявів впроваджено систематичне проведення службою у справах дітей спільно з відділом кримінальної поліції у справах дітей рейдів «Діти вулиці», «Вокзал», та інші профілактичні заходи.</w:t>
      </w:r>
      <w:r w:rsidRPr="00CF4532">
        <w:rPr>
          <w:i/>
          <w:iCs/>
          <w:color w:val="17375E"/>
          <w:sz w:val="24"/>
          <w:szCs w:val="24"/>
          <w:lang w:val="uk-UA"/>
        </w:rPr>
        <w:t xml:space="preserve"> </w:t>
      </w:r>
      <w:r w:rsidRPr="00CF4532">
        <w:rPr>
          <w:rFonts w:cs="Tahoma"/>
          <w:iCs/>
          <w:sz w:val="24"/>
          <w:szCs w:val="24"/>
          <w:lang w:val="uk-UA"/>
        </w:rPr>
        <w:t>За звітний період у м. Лубни проведено 201 профілактичний захід, з них:</w:t>
      </w:r>
    </w:p>
    <w:p w:rsidR="00C46CF0" w:rsidRPr="00CF4532" w:rsidRDefault="00C46CF0" w:rsidP="00C46CF0">
      <w:pPr>
        <w:numPr>
          <w:ilvl w:val="0"/>
          <w:numId w:val="37"/>
        </w:numPr>
        <w:ind w:left="-284" w:right="-5" w:firstLine="984"/>
        <w:jc w:val="both"/>
        <w:rPr>
          <w:rFonts w:cs="Tahoma"/>
          <w:iCs/>
          <w:sz w:val="24"/>
          <w:szCs w:val="24"/>
          <w:lang w:val="uk-UA"/>
        </w:rPr>
      </w:pPr>
      <w:r w:rsidRPr="00CF4532">
        <w:rPr>
          <w:rFonts w:cs="Tahoma"/>
          <w:iCs/>
          <w:sz w:val="24"/>
          <w:szCs w:val="24"/>
          <w:lang w:val="uk-UA"/>
        </w:rPr>
        <w:t>182</w:t>
      </w:r>
      <w:r w:rsidRPr="00CF4532">
        <w:rPr>
          <w:rFonts w:cs="Tahoma"/>
          <w:iCs/>
          <w:sz w:val="24"/>
          <w:szCs w:val="24"/>
        </w:rPr>
        <w:t xml:space="preserve"> – </w:t>
      </w:r>
      <w:r w:rsidRPr="00CF4532">
        <w:rPr>
          <w:rFonts w:cs="Tahoma"/>
          <w:iCs/>
          <w:sz w:val="24"/>
          <w:szCs w:val="24"/>
          <w:lang w:val="uk-UA"/>
        </w:rPr>
        <w:t>обстеження житлово-побутових умов проживання сімей, що опинились у складних життєвих обставинах;</w:t>
      </w:r>
    </w:p>
    <w:p w:rsidR="00C46CF0" w:rsidRPr="00CF4532" w:rsidRDefault="00C46CF0" w:rsidP="00C46CF0">
      <w:pPr>
        <w:numPr>
          <w:ilvl w:val="0"/>
          <w:numId w:val="37"/>
        </w:numPr>
        <w:ind w:left="-284" w:right="-5" w:firstLine="984"/>
        <w:jc w:val="both"/>
        <w:rPr>
          <w:rFonts w:cs="Tahoma"/>
          <w:iCs/>
          <w:sz w:val="24"/>
          <w:szCs w:val="24"/>
          <w:lang w:val="uk-UA"/>
        </w:rPr>
      </w:pPr>
      <w:r w:rsidRPr="00CF4532">
        <w:rPr>
          <w:rFonts w:cs="Tahoma"/>
          <w:iCs/>
          <w:sz w:val="24"/>
          <w:szCs w:val="24"/>
          <w:lang w:val="uk-UA"/>
        </w:rPr>
        <w:t>18 – рейдів “Вокзал”, “Діти вулиці”;</w:t>
      </w:r>
    </w:p>
    <w:p w:rsidR="00C46CF0" w:rsidRPr="00CF4532" w:rsidRDefault="00C46CF0" w:rsidP="00C46CF0">
      <w:pPr>
        <w:numPr>
          <w:ilvl w:val="0"/>
          <w:numId w:val="37"/>
        </w:numPr>
        <w:ind w:left="-284" w:right="-5" w:firstLine="984"/>
        <w:jc w:val="both"/>
        <w:rPr>
          <w:rFonts w:cs="Tahoma"/>
          <w:iCs/>
          <w:sz w:val="24"/>
          <w:szCs w:val="24"/>
          <w:lang w:val="uk-UA"/>
        </w:rPr>
      </w:pPr>
      <w:r w:rsidRPr="00CF4532">
        <w:rPr>
          <w:rFonts w:cs="Tahoma"/>
          <w:iCs/>
          <w:sz w:val="24"/>
          <w:szCs w:val="24"/>
          <w:lang w:val="uk-UA"/>
        </w:rPr>
        <w:t>Всеукраїнський профілактичний рейд “Урок”.</w:t>
      </w:r>
    </w:p>
    <w:p w:rsidR="00C46CF0" w:rsidRPr="00CF4532" w:rsidRDefault="00C46CF0" w:rsidP="00C46CF0">
      <w:pPr>
        <w:ind w:left="-284" w:right="-5" w:firstLine="984"/>
        <w:jc w:val="both"/>
        <w:rPr>
          <w:rFonts w:cs="Tahoma"/>
          <w:iCs/>
          <w:sz w:val="24"/>
          <w:szCs w:val="24"/>
        </w:rPr>
      </w:pPr>
      <w:r w:rsidRPr="00CF4532">
        <w:rPr>
          <w:rFonts w:cs="Tahoma"/>
          <w:iCs/>
          <w:sz w:val="24"/>
          <w:szCs w:val="24"/>
          <w:lang w:val="uk-UA"/>
        </w:rPr>
        <w:t xml:space="preserve">Протягом року службою знято з обліку 26 дітей, та взято на облік служби у справах дітей 24 дитини, які опинилися у складних життєвих обставинах. </w:t>
      </w:r>
    </w:p>
    <w:p w:rsidR="00C46CF0" w:rsidRPr="00CF4532" w:rsidRDefault="00C46CF0" w:rsidP="00C46CF0">
      <w:pPr>
        <w:ind w:left="-284" w:right="-5" w:firstLine="984"/>
        <w:jc w:val="both"/>
        <w:rPr>
          <w:rFonts w:cs="Tahoma"/>
          <w:iCs/>
          <w:sz w:val="24"/>
          <w:szCs w:val="24"/>
          <w:lang w:val="uk-UA"/>
        </w:rPr>
      </w:pPr>
      <w:r w:rsidRPr="00CF4532">
        <w:rPr>
          <w:color w:val="000000"/>
          <w:sz w:val="24"/>
          <w:szCs w:val="24"/>
          <w:lang w:val="uk-UA"/>
        </w:rPr>
        <w:t xml:space="preserve">Службою у справах дітей проводиться </w:t>
      </w:r>
      <w:r w:rsidRPr="00CF4532">
        <w:rPr>
          <w:sz w:val="24"/>
          <w:szCs w:val="24"/>
          <w:lang w:val="uk-UA"/>
        </w:rPr>
        <w:t>ведення Єдиного електронного банку даних дітей-сиріт та дітей, позбавлених батьківського піклування, сімей потенційних усиновлювачів, опікунів, піклувальників, прийомних батьків, батьків-вихователів.</w:t>
      </w:r>
    </w:p>
    <w:p w:rsidR="00C46CF0" w:rsidRPr="00CF4532" w:rsidRDefault="00C46CF0" w:rsidP="00C46CF0">
      <w:pPr>
        <w:tabs>
          <w:tab w:val="left" w:pos="360"/>
        </w:tabs>
        <w:suppressAutoHyphens/>
        <w:ind w:left="-284" w:right="-5" w:firstLine="984"/>
        <w:jc w:val="both"/>
        <w:rPr>
          <w:bCs/>
          <w:sz w:val="24"/>
          <w:szCs w:val="24"/>
          <w:u w:val="single"/>
          <w:lang w:val="uk-UA"/>
        </w:rPr>
      </w:pPr>
      <w:r w:rsidRPr="00CF4532">
        <w:rPr>
          <w:iCs/>
          <w:sz w:val="24"/>
          <w:szCs w:val="24"/>
          <w:lang w:val="uk-UA"/>
        </w:rPr>
        <w:tab/>
        <w:t>У м. Лубни функціонує 6 прийомних сімей в яких виховується 13 дітей. У 2016 році створено 1 прийомну сім</w:t>
      </w:r>
      <w:r w:rsidRPr="00CF4532">
        <w:rPr>
          <w:iCs/>
          <w:sz w:val="24"/>
          <w:szCs w:val="24"/>
        </w:rPr>
        <w:t>’</w:t>
      </w:r>
      <w:r w:rsidRPr="00CF4532">
        <w:rPr>
          <w:iCs/>
          <w:sz w:val="24"/>
          <w:szCs w:val="24"/>
          <w:lang w:val="uk-UA"/>
        </w:rPr>
        <w:t>ю в яку було влаштовано 4 дітей, позбавлених батьківського піклування. Найбільш пріоритетною формою влаштування дітей вищезазначеної категорії є усиновлення. За звітний період усиновлено 3 дитини.</w:t>
      </w:r>
      <w:r w:rsidRPr="00CF4532">
        <w:rPr>
          <w:bCs/>
          <w:sz w:val="24"/>
          <w:szCs w:val="24"/>
          <w:u w:val="single"/>
          <w:lang w:val="uk-UA"/>
        </w:rPr>
        <w:t xml:space="preserve"> </w:t>
      </w:r>
    </w:p>
    <w:p w:rsidR="00C46CF0" w:rsidRPr="00CF4532" w:rsidRDefault="00C46CF0" w:rsidP="00C46CF0">
      <w:pPr>
        <w:tabs>
          <w:tab w:val="left" w:pos="360"/>
        </w:tabs>
        <w:suppressAutoHyphens/>
        <w:ind w:left="-284" w:right="-5" w:firstLine="984"/>
        <w:jc w:val="both"/>
        <w:rPr>
          <w:bCs/>
          <w:sz w:val="24"/>
          <w:szCs w:val="24"/>
          <w:u w:val="single"/>
          <w:lang w:val="uk-UA"/>
        </w:rPr>
      </w:pPr>
      <w:r w:rsidRPr="00CF4532">
        <w:rPr>
          <w:bCs/>
          <w:sz w:val="24"/>
          <w:szCs w:val="24"/>
          <w:u w:val="single"/>
          <w:lang w:val="uk-UA"/>
        </w:rPr>
        <w:t>На обліку перебуває:</w:t>
      </w:r>
    </w:p>
    <w:p w:rsidR="00C46CF0" w:rsidRPr="00CF4532" w:rsidRDefault="00C46CF0" w:rsidP="00C46CF0">
      <w:pPr>
        <w:numPr>
          <w:ilvl w:val="0"/>
          <w:numId w:val="36"/>
        </w:numPr>
        <w:tabs>
          <w:tab w:val="left" w:pos="360"/>
        </w:tabs>
        <w:suppressAutoHyphens/>
        <w:ind w:left="-284" w:right="-5" w:firstLine="984"/>
        <w:jc w:val="both"/>
        <w:rPr>
          <w:iCs/>
          <w:sz w:val="24"/>
          <w:szCs w:val="24"/>
          <w:lang w:val="uk-UA"/>
        </w:rPr>
      </w:pPr>
      <w:r w:rsidRPr="00CF4532">
        <w:rPr>
          <w:b/>
          <w:bCs/>
          <w:iCs/>
          <w:sz w:val="24"/>
          <w:szCs w:val="24"/>
          <w:lang w:val="uk-UA"/>
        </w:rPr>
        <w:t>2</w:t>
      </w:r>
      <w:r w:rsidRPr="00CF4532">
        <w:rPr>
          <w:iCs/>
          <w:sz w:val="24"/>
          <w:szCs w:val="24"/>
          <w:lang w:val="uk-UA"/>
        </w:rPr>
        <w:t xml:space="preserve"> кандидати в усиновлювачі;</w:t>
      </w:r>
    </w:p>
    <w:p w:rsidR="00C46CF0" w:rsidRPr="00CF4532" w:rsidRDefault="00C46CF0" w:rsidP="00C46CF0">
      <w:pPr>
        <w:numPr>
          <w:ilvl w:val="0"/>
          <w:numId w:val="36"/>
        </w:numPr>
        <w:tabs>
          <w:tab w:val="left" w:pos="360"/>
        </w:tabs>
        <w:suppressAutoHyphens/>
        <w:ind w:left="-284" w:right="-5" w:firstLine="984"/>
        <w:jc w:val="both"/>
        <w:rPr>
          <w:iCs/>
          <w:sz w:val="24"/>
          <w:szCs w:val="24"/>
          <w:lang w:val="uk-UA"/>
        </w:rPr>
      </w:pPr>
      <w:r w:rsidRPr="00CF4532">
        <w:rPr>
          <w:b/>
          <w:bCs/>
          <w:iCs/>
          <w:sz w:val="24"/>
          <w:szCs w:val="24"/>
          <w:lang w:val="uk-UA"/>
        </w:rPr>
        <w:t>1</w:t>
      </w:r>
      <w:r w:rsidRPr="00CF4532">
        <w:rPr>
          <w:iCs/>
          <w:sz w:val="24"/>
          <w:szCs w:val="24"/>
          <w:lang w:val="uk-UA"/>
        </w:rPr>
        <w:t xml:space="preserve"> кандидат в потенційні прийомні батьки.</w:t>
      </w:r>
    </w:p>
    <w:p w:rsidR="00C46CF0" w:rsidRPr="00CF4532" w:rsidRDefault="00C46CF0" w:rsidP="00C46CF0">
      <w:pPr>
        <w:tabs>
          <w:tab w:val="left" w:pos="360"/>
        </w:tabs>
        <w:suppressAutoHyphens/>
        <w:ind w:left="-284" w:right="-5" w:firstLine="984"/>
        <w:jc w:val="both"/>
        <w:rPr>
          <w:sz w:val="24"/>
          <w:szCs w:val="24"/>
          <w:lang w:val="uk-UA"/>
        </w:rPr>
      </w:pPr>
      <w:r w:rsidRPr="00CF4532">
        <w:rPr>
          <w:sz w:val="24"/>
          <w:szCs w:val="24"/>
          <w:lang w:val="uk-UA"/>
        </w:rPr>
        <w:tab/>
        <w:t>Протягом року призначені опікуни 4 дітям. Всього у місті проживає 58 дітей, які влаштовані під опіку та піклування. Працівниками служби здійснюється контроль за умовами утримання, виховання, навчання та станом здоров’я дітей-сиріт, дітей, позбавлених батьківського піклування.</w:t>
      </w:r>
    </w:p>
    <w:p w:rsidR="00C46CF0" w:rsidRPr="00CF4532" w:rsidRDefault="00C46CF0" w:rsidP="00C46CF0">
      <w:pPr>
        <w:tabs>
          <w:tab w:val="left" w:pos="360"/>
        </w:tabs>
        <w:suppressAutoHyphens/>
        <w:ind w:left="-284" w:right="-5" w:firstLine="984"/>
        <w:jc w:val="both"/>
        <w:rPr>
          <w:sz w:val="24"/>
          <w:szCs w:val="24"/>
          <w:lang w:val="uk-UA"/>
        </w:rPr>
      </w:pPr>
    </w:p>
    <w:p w:rsidR="00C46CF0" w:rsidRPr="00CF4532" w:rsidRDefault="00C46CF0" w:rsidP="00C46CF0">
      <w:pPr>
        <w:ind w:left="-284" w:firstLine="984"/>
        <w:jc w:val="both"/>
        <w:rPr>
          <w:b/>
          <w:sz w:val="24"/>
          <w:szCs w:val="24"/>
          <w:u w:val="single"/>
          <w:lang w:val="uk-UA"/>
        </w:rPr>
      </w:pPr>
      <w:r w:rsidRPr="00CF4532">
        <w:rPr>
          <w:b/>
          <w:sz w:val="24"/>
          <w:szCs w:val="24"/>
          <w:u w:val="single"/>
          <w:lang w:val="uk-UA"/>
        </w:rPr>
        <w:t>Охорона здоров’я</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Головне завдання охорони здоров'я – забезпечити доступність, якість і повноту медичної допомоги. Це не тільки конституційна вимога, а і святий обов’язок кожного, хто присвятив своє життя рідному народу, охороні його здоров'я та благополуччя.</w:t>
      </w:r>
    </w:p>
    <w:p w:rsidR="00C46CF0" w:rsidRPr="00CF4532" w:rsidRDefault="00C46CF0" w:rsidP="00C46CF0">
      <w:pPr>
        <w:pStyle w:val="Standard"/>
        <w:widowControl w:val="0"/>
        <w:ind w:left="-284" w:firstLine="984"/>
        <w:jc w:val="both"/>
      </w:pPr>
      <w:r w:rsidRPr="00CF4532">
        <w:t>Наявна мережа лікувально-профілактичних закладів, їх потужність, кадровий потенціал, діагностична база дає можливість забезпечити населення первинною та вторинною, а по окремих напрямках і третинною медичною допомогою у повному обсязі.</w:t>
      </w:r>
    </w:p>
    <w:p w:rsidR="00C46CF0" w:rsidRPr="00CF4532" w:rsidRDefault="00C46CF0" w:rsidP="00C46CF0">
      <w:pPr>
        <w:pStyle w:val="Standard"/>
        <w:ind w:left="-284" w:firstLine="984"/>
        <w:jc w:val="both"/>
      </w:pPr>
      <w:r w:rsidRPr="00CF4532">
        <w:t xml:space="preserve">Медико-санітарна допомога населенню міста надається ЦМЛ на </w:t>
      </w:r>
      <w:r w:rsidRPr="00CF4532">
        <w:rPr>
          <w:b/>
        </w:rPr>
        <w:t>365</w:t>
      </w:r>
      <w:r w:rsidRPr="00CF4532">
        <w:t xml:space="preserve"> ліжок з </w:t>
      </w:r>
      <w:r w:rsidRPr="00CF4532">
        <w:rPr>
          <w:b/>
        </w:rPr>
        <w:t>12</w:t>
      </w:r>
      <w:r w:rsidRPr="00CF4532">
        <w:t xml:space="preserve"> спеціалізованими відділеннями, поліклініка для дорослих з плановою потужністю </w:t>
      </w:r>
      <w:r w:rsidRPr="00CF4532">
        <w:rPr>
          <w:b/>
        </w:rPr>
        <w:t>644</w:t>
      </w:r>
      <w:r w:rsidRPr="00CF4532">
        <w:t xml:space="preserve"> відвідувань в зміну, де ведеться прийом за </w:t>
      </w:r>
      <w:r w:rsidRPr="00CF4532">
        <w:rPr>
          <w:b/>
        </w:rPr>
        <w:t>26</w:t>
      </w:r>
      <w:r w:rsidRPr="00CF4532">
        <w:t xml:space="preserve"> спеціальностями; дитяча поліклініка потужністю </w:t>
      </w:r>
      <w:r w:rsidRPr="00CF4532">
        <w:rPr>
          <w:b/>
        </w:rPr>
        <w:t>80</w:t>
      </w:r>
      <w:r w:rsidRPr="00CF4532">
        <w:t xml:space="preserve"> відвідувань в зміну; стоматологічної поліклініки на </w:t>
      </w:r>
      <w:r w:rsidRPr="00CF4532">
        <w:rPr>
          <w:b/>
        </w:rPr>
        <w:t>156</w:t>
      </w:r>
      <w:r w:rsidRPr="00CF4532">
        <w:t xml:space="preserve"> відвідувань в зміну, з зубопротезним відділенням, КЛМЦ ПМСД.</w:t>
      </w:r>
    </w:p>
    <w:p w:rsidR="00C46CF0" w:rsidRPr="00CF4532" w:rsidRDefault="00C46CF0" w:rsidP="00C46CF0">
      <w:pPr>
        <w:pStyle w:val="Standard"/>
        <w:ind w:left="-284" w:firstLine="984"/>
        <w:jc w:val="both"/>
      </w:pPr>
      <w:r w:rsidRPr="00CF4532">
        <w:tab/>
        <w:t>Крім цього в місті функціонують заклади обласного підпорядкування: КУ Полтавський обласний центр екстренної медичної допомоги та медицини катастроф, Лубенське міжрайонне Управління головного Управління Держсанепідслужби у Полтавській</w:t>
      </w:r>
      <w:r w:rsidRPr="00CF4532">
        <w:tab/>
        <w:t xml:space="preserve"> області, СПК, дитячий протитуберкульозний санаторій, шпиталь ІВВ, три спеціалізовані диспансери: тубдиспансер на 39 </w:t>
      </w:r>
      <w:r w:rsidRPr="00CF4532">
        <w:lastRenderedPageBreak/>
        <w:t>ліжок, шкір вендиспансер на 5 ліжок, наркологічний диспансер на 15 ліжок та Комунальний вищий навчальний заклад І рівня акредитації Полтавської обласної ради Лубенське медичне училище.</w:t>
      </w:r>
    </w:p>
    <w:p w:rsidR="00C46CF0" w:rsidRPr="00CF4532" w:rsidRDefault="00C46CF0" w:rsidP="00C46CF0">
      <w:pPr>
        <w:ind w:left="-284" w:firstLine="984"/>
        <w:jc w:val="both"/>
        <w:rPr>
          <w:sz w:val="24"/>
          <w:szCs w:val="24"/>
          <w:lang w:val="uk-UA"/>
        </w:rPr>
      </w:pPr>
      <w:r w:rsidRPr="00CF4532">
        <w:rPr>
          <w:sz w:val="24"/>
          <w:szCs w:val="24"/>
          <w:lang w:val="uk-UA"/>
        </w:rPr>
        <w:t>В Лубенській КЦМЛ зараз працює 117 лікарів, із них 37 мають вищу кваліфікаційну категорію, 30 – першу категорію, 15 – другу. Серед лікарів працює 40 лікарів пенсійного віку. Середніх медичних працівників - 332, із них 149 мають вищу кваліфікаційну категорію, 49 – першу категорію, 29 – другу серед них пенсійного віку – 43 особи. Молодших медичних працівників – 154 чоловік.</w:t>
      </w:r>
    </w:p>
    <w:p w:rsidR="00C46CF0" w:rsidRPr="00CF4532" w:rsidRDefault="00C46CF0" w:rsidP="00C46CF0">
      <w:pPr>
        <w:pStyle w:val="Standard"/>
        <w:ind w:left="-284" w:firstLine="984"/>
        <w:jc w:val="both"/>
      </w:pPr>
      <w:r w:rsidRPr="00CF4532">
        <w:tab/>
        <w:t>На сьогодні наявне населення міста складає 46411 особи, дітей до 17 років - 8551, із них до 14 років – 6999, дітей до одного року – 456.</w:t>
      </w:r>
    </w:p>
    <w:p w:rsidR="00C46CF0" w:rsidRPr="00CF4532" w:rsidRDefault="00C46CF0" w:rsidP="00C46CF0">
      <w:pPr>
        <w:ind w:left="-284" w:firstLine="984"/>
        <w:jc w:val="both"/>
        <w:rPr>
          <w:sz w:val="24"/>
          <w:szCs w:val="24"/>
          <w:lang w:val="uk-UA"/>
        </w:rPr>
      </w:pPr>
      <w:r w:rsidRPr="00CF4532">
        <w:rPr>
          <w:sz w:val="24"/>
          <w:szCs w:val="24"/>
        </w:rPr>
        <w:tab/>
      </w:r>
      <w:r w:rsidRPr="00CF4532">
        <w:rPr>
          <w:sz w:val="24"/>
          <w:szCs w:val="24"/>
          <w:lang w:val="uk-UA"/>
        </w:rPr>
        <w:t xml:space="preserve">В місті впродовж останнього року досягнуто стабільності показників здоров'я: </w:t>
      </w:r>
    </w:p>
    <w:p w:rsidR="00C46CF0" w:rsidRPr="00CF4532" w:rsidRDefault="00C46CF0" w:rsidP="00C46CF0">
      <w:pPr>
        <w:numPr>
          <w:ilvl w:val="0"/>
          <w:numId w:val="43"/>
        </w:numPr>
        <w:ind w:left="-284" w:firstLine="984"/>
        <w:jc w:val="both"/>
        <w:rPr>
          <w:sz w:val="24"/>
          <w:szCs w:val="24"/>
          <w:lang w:val="uk-UA"/>
        </w:rPr>
      </w:pPr>
      <w:r w:rsidRPr="00CF4532">
        <w:rPr>
          <w:b/>
          <w:sz w:val="24"/>
          <w:szCs w:val="24"/>
          <w:lang w:val="uk-UA"/>
        </w:rPr>
        <w:t xml:space="preserve">народжуваність </w:t>
      </w:r>
      <w:r w:rsidRPr="00CF4532">
        <w:rPr>
          <w:sz w:val="24"/>
          <w:szCs w:val="24"/>
          <w:lang w:val="uk-UA"/>
        </w:rPr>
        <w:t xml:space="preserve">– народилось 323 дитини; </w:t>
      </w:r>
    </w:p>
    <w:p w:rsidR="00C46CF0" w:rsidRPr="00CF4532" w:rsidRDefault="00C46CF0" w:rsidP="00C46CF0">
      <w:pPr>
        <w:numPr>
          <w:ilvl w:val="0"/>
          <w:numId w:val="43"/>
        </w:numPr>
        <w:ind w:left="-284" w:firstLine="984"/>
        <w:jc w:val="both"/>
        <w:rPr>
          <w:sz w:val="24"/>
          <w:szCs w:val="24"/>
          <w:lang w:val="uk-UA"/>
        </w:rPr>
      </w:pPr>
      <w:r w:rsidRPr="00CF4532">
        <w:rPr>
          <w:b/>
          <w:sz w:val="24"/>
          <w:szCs w:val="24"/>
          <w:lang w:val="uk-UA"/>
        </w:rPr>
        <w:t>смертність</w:t>
      </w:r>
      <w:r w:rsidRPr="00CF4532">
        <w:rPr>
          <w:sz w:val="24"/>
          <w:szCs w:val="24"/>
          <w:lang w:val="uk-UA"/>
        </w:rPr>
        <w:t xml:space="preserve"> – померло 663;</w:t>
      </w:r>
    </w:p>
    <w:p w:rsidR="00C46CF0" w:rsidRPr="00CF4532" w:rsidRDefault="00C46CF0" w:rsidP="00C46CF0">
      <w:pPr>
        <w:numPr>
          <w:ilvl w:val="0"/>
          <w:numId w:val="43"/>
        </w:numPr>
        <w:ind w:left="-284" w:firstLine="984"/>
        <w:jc w:val="both"/>
        <w:rPr>
          <w:sz w:val="24"/>
          <w:szCs w:val="24"/>
          <w:lang w:val="uk-UA"/>
        </w:rPr>
      </w:pPr>
      <w:r w:rsidRPr="00CF4532">
        <w:rPr>
          <w:b/>
          <w:sz w:val="24"/>
          <w:szCs w:val="24"/>
          <w:lang w:val="uk-UA"/>
        </w:rPr>
        <w:t>дитяча смертність</w:t>
      </w:r>
      <w:r w:rsidRPr="00CF4532">
        <w:rPr>
          <w:sz w:val="24"/>
          <w:szCs w:val="24"/>
          <w:lang w:val="uk-UA"/>
        </w:rPr>
        <w:t xml:space="preserve"> – 1 </w:t>
      </w:r>
    </w:p>
    <w:p w:rsidR="00C46CF0" w:rsidRPr="00CF4532" w:rsidRDefault="00C46CF0" w:rsidP="00C46CF0">
      <w:pPr>
        <w:numPr>
          <w:ilvl w:val="0"/>
          <w:numId w:val="43"/>
        </w:numPr>
        <w:ind w:left="-284" w:firstLine="984"/>
        <w:jc w:val="both"/>
        <w:rPr>
          <w:sz w:val="24"/>
          <w:szCs w:val="24"/>
          <w:lang w:val="uk-UA"/>
        </w:rPr>
      </w:pPr>
      <w:r w:rsidRPr="00CF4532">
        <w:rPr>
          <w:b/>
          <w:sz w:val="24"/>
          <w:szCs w:val="24"/>
        </w:rPr>
        <w:t>відсутня материнська</w:t>
      </w:r>
      <w:r w:rsidRPr="00CF4532">
        <w:rPr>
          <w:sz w:val="24"/>
          <w:szCs w:val="24"/>
        </w:rPr>
        <w:t xml:space="preserve"> </w:t>
      </w:r>
      <w:r w:rsidRPr="00CF4532">
        <w:rPr>
          <w:b/>
          <w:sz w:val="24"/>
          <w:szCs w:val="24"/>
        </w:rPr>
        <w:t>смертність.</w:t>
      </w:r>
    </w:p>
    <w:p w:rsidR="00C46CF0" w:rsidRPr="00CF4532" w:rsidRDefault="00C46CF0" w:rsidP="00C46CF0">
      <w:pPr>
        <w:ind w:left="-284" w:firstLine="984"/>
        <w:jc w:val="both"/>
        <w:rPr>
          <w:sz w:val="24"/>
          <w:szCs w:val="24"/>
          <w:lang w:val="uk-UA"/>
        </w:rPr>
      </w:pPr>
      <w:r w:rsidRPr="00CF4532">
        <w:rPr>
          <w:sz w:val="24"/>
          <w:szCs w:val="24"/>
          <w:lang w:val="uk-UA"/>
        </w:rPr>
        <w:t>Не дивлячись на те, що за останні 10 років, не реєструвались такі інфекційні захворювання як сибірська виразка, туляремія, сказ, висипний тиф, не було масових харчових отруєнь та спалахів інфекційних захворювань, цілий ряд інфекційних захворювань мають виражену тенденцію до росту, це такі як: сальмонельоз, ГЕКи, хвороба Лайма.</w:t>
      </w:r>
    </w:p>
    <w:p w:rsidR="00C46CF0" w:rsidRPr="00CF4532" w:rsidRDefault="00C46CF0" w:rsidP="00C46CF0">
      <w:pPr>
        <w:pStyle w:val="Standard"/>
        <w:ind w:left="-284" w:firstLine="984"/>
        <w:jc w:val="both"/>
      </w:pPr>
      <w:r w:rsidRPr="00CF4532">
        <w:t>Проліковано в стаціонарі 10461 хворого, померло 211 хворих і летальність складає 2,0.</w:t>
      </w:r>
    </w:p>
    <w:p w:rsidR="00C46CF0" w:rsidRPr="00CF4532" w:rsidRDefault="00C46CF0" w:rsidP="00C46CF0">
      <w:pPr>
        <w:pStyle w:val="Standard"/>
        <w:ind w:left="-284" w:firstLine="984"/>
        <w:jc w:val="both"/>
      </w:pPr>
      <w:r w:rsidRPr="00CF4532">
        <w:t>Проліковано хворих в денних стаціонарах закладу 3532 хворих.</w:t>
      </w:r>
    </w:p>
    <w:p w:rsidR="00C46CF0" w:rsidRPr="00CF4532" w:rsidRDefault="00C46CF0" w:rsidP="00C46CF0">
      <w:pPr>
        <w:pStyle w:val="Standard"/>
        <w:ind w:left="-284" w:firstLine="984"/>
        <w:jc w:val="both"/>
      </w:pPr>
      <w:r w:rsidRPr="00CF4532">
        <w:t xml:space="preserve"> Забезпеченість населення ліжками в денних стаціонарах на 10 тис. населення по м. Лубни складає – 69/14,7 в т. ч. 9 дитячих ліжок. </w:t>
      </w:r>
    </w:p>
    <w:p w:rsidR="00C46CF0" w:rsidRPr="00CF4532" w:rsidRDefault="00C46CF0" w:rsidP="00C46CF0">
      <w:pPr>
        <w:pStyle w:val="Standard"/>
        <w:ind w:left="-284" w:firstLine="984"/>
        <w:jc w:val="both"/>
      </w:pPr>
      <w:r w:rsidRPr="00CF4532">
        <w:rPr>
          <w:b/>
          <w:bCs/>
        </w:rPr>
        <w:t>Фінансове забезпечення</w:t>
      </w:r>
      <w:r w:rsidRPr="00CF4532">
        <w:rPr>
          <w:b/>
          <w:bCs/>
          <w:i/>
        </w:rPr>
        <w:t>:</w:t>
      </w:r>
    </w:p>
    <w:p w:rsidR="00C46CF0" w:rsidRPr="00CF4532" w:rsidRDefault="00C46CF0" w:rsidP="00C46CF0">
      <w:pPr>
        <w:pStyle w:val="Standard"/>
        <w:tabs>
          <w:tab w:val="left" w:pos="1040"/>
        </w:tabs>
        <w:ind w:left="-284" w:firstLine="984"/>
        <w:jc w:val="both"/>
      </w:pPr>
      <w:r w:rsidRPr="00CF4532">
        <w:t>На початок 2016 р. бюджет лікарні становив – 37 902,6 тис. грн. (в т.ч. загального (37 138,9 тис.грн.) і спеціального фонду (бюджету розвитку-205,0 тис.грн., власні надходження- 558,7 тис.грн.).</w:t>
      </w:r>
    </w:p>
    <w:p w:rsidR="00C46CF0" w:rsidRPr="00CF4532" w:rsidRDefault="00C46CF0" w:rsidP="00C46CF0">
      <w:pPr>
        <w:pStyle w:val="Standard"/>
        <w:tabs>
          <w:tab w:val="left" w:pos="1040"/>
        </w:tabs>
        <w:ind w:left="-284" w:firstLine="984"/>
        <w:jc w:val="both"/>
      </w:pPr>
      <w:r w:rsidRPr="00CF4532">
        <w:t xml:space="preserve">За звітний період на поточні видатки додатково виділено кошти з місцевого бюджету в сумі – 3 283 717 грн., з них на зарабітну плату з нарухваннями – 2 068 475 грн., предмети обладнання та інвентар – 362 900 грн., придбано 5 фартуків з пластинами для рентгенологів, матраци, пальне, матеріали для поточних ремонтів.Крім того придбано медикаменти –на суму 231 822 грн.. Витрачено на безкоштовні медикаменти – 231 000 грн., в тому числі нецукровий діабет – 31 000 грн, інсуліни – 200 000 грн. </w:t>
      </w:r>
    </w:p>
    <w:p w:rsidR="00C46CF0" w:rsidRPr="00CF4532" w:rsidRDefault="00C46CF0" w:rsidP="00C46CF0">
      <w:pPr>
        <w:pStyle w:val="Standard"/>
        <w:tabs>
          <w:tab w:val="left" w:pos="1040"/>
        </w:tabs>
        <w:ind w:left="-284" w:firstLine="984"/>
        <w:jc w:val="both"/>
      </w:pPr>
      <w:r w:rsidRPr="00CF4532">
        <w:t>На капітальні виидатки додатково виділено – 3 804 000 грн. З них на придбання основних засобів – 3 089 000 грн. Придбано: оргтехніка – 51 794 грн., зварювальний напівавтомат – 7 900 грн., апарат «Імпульс» - 11 000 грн., кондиціонер в операційній – 29 565 грн., плита газова промислова – 39 900 грн., мікроскопи для лабораторії – 34 165 грн., апарат фізіотерапевтичний – 22 300 грн., апарат ультрозвукової терапії – 29 900 грн., стіл операційний – 45 000 грн., апарат імуноферментний -  82 940 грн., бойлери в операційні – 12 890 грн., офтальмоскоп – 6 940 грн., периметр визначення поля зору пацієнта – 14 580 грн.</w:t>
      </w:r>
    </w:p>
    <w:p w:rsidR="00C46CF0" w:rsidRPr="00CF4532" w:rsidRDefault="00C46CF0" w:rsidP="00C46CF0">
      <w:pPr>
        <w:pStyle w:val="Standard"/>
        <w:tabs>
          <w:tab w:val="left" w:pos="1040"/>
        </w:tabs>
        <w:ind w:left="-284" w:firstLine="984"/>
        <w:jc w:val="both"/>
      </w:pPr>
      <w:r w:rsidRPr="00CF4532">
        <w:t>На додатково виділені кошти планується придбати реентгенапарат та санітарний автомобіль.</w:t>
      </w:r>
    </w:p>
    <w:p w:rsidR="00C46CF0" w:rsidRPr="00CF4532" w:rsidRDefault="00C46CF0" w:rsidP="00C46CF0">
      <w:pPr>
        <w:pStyle w:val="Standard"/>
        <w:tabs>
          <w:tab w:val="left" w:pos="1040"/>
        </w:tabs>
        <w:ind w:left="-284" w:firstLine="984"/>
        <w:jc w:val="both"/>
      </w:pPr>
      <w:r w:rsidRPr="00CF4532">
        <w:t>Для покращення харчування лікарня залучає благодійну допомогу від спонсорів. Так, з початку року отримано продуктів харчування на суму- 39 397,57 грн.</w:t>
      </w:r>
    </w:p>
    <w:p w:rsidR="00C46CF0" w:rsidRPr="00CF4532" w:rsidRDefault="00C46CF0" w:rsidP="00C46CF0">
      <w:pPr>
        <w:pStyle w:val="Standard"/>
        <w:ind w:left="-284" w:firstLine="984"/>
        <w:jc w:val="both"/>
      </w:pPr>
      <w:r w:rsidRPr="00CF4532">
        <w:t>Так станом на 01.12.2016 р. обсяг власних надходжень лікарні  становить – 1055,8 тис грн., в т.ч. гранти та дарунки – 168,5 тис грн.; кошти для виконання окремих доручень від організацій, фізичних осіб – 24,5 тис грн.; від реалізації  майна – 1,2 тис грн. оренди майна – 85,5  тис грн.; плата за послуги – 772,1 тис. грн.</w:t>
      </w:r>
    </w:p>
    <w:p w:rsidR="00C46CF0" w:rsidRPr="00CF4532" w:rsidRDefault="00C46CF0" w:rsidP="00C46CF0">
      <w:pPr>
        <w:pStyle w:val="Standard"/>
        <w:tabs>
          <w:tab w:val="left" w:pos="1040"/>
        </w:tabs>
        <w:ind w:left="-284" w:firstLine="984"/>
        <w:jc w:val="both"/>
      </w:pPr>
    </w:p>
    <w:p w:rsidR="00C46CF0" w:rsidRPr="00CF4532" w:rsidRDefault="00C46CF0" w:rsidP="00C46CF0">
      <w:pPr>
        <w:ind w:left="-284" w:firstLine="984"/>
        <w:jc w:val="both"/>
        <w:rPr>
          <w:sz w:val="24"/>
          <w:szCs w:val="24"/>
        </w:rPr>
      </w:pPr>
      <w:r w:rsidRPr="00CF4532">
        <w:rPr>
          <w:b/>
          <w:sz w:val="24"/>
          <w:szCs w:val="24"/>
        </w:rPr>
        <w:t>Комунальним Лубенським міським центром ПМСД (КЛМЦ ПМСД)</w:t>
      </w:r>
      <w:r w:rsidRPr="00CF4532">
        <w:rPr>
          <w:sz w:val="24"/>
          <w:szCs w:val="24"/>
        </w:rPr>
        <w:t xml:space="preserve"> обслуговується територія м. Лубен з населенням 46 411 чоловік, із них 37 860 – дорослі, 8 712 – діти. В закладі працює 40 лікарів (із них 30 сімейних лікарів та 10 дільничних педіатри) та 59 середніх медичних працівників. Серед лікарів 6 мають вищу та 22 – першу кваліфікаційну категорії. КЛМЦ об’єднує 6 амбулаторії ЗПСМ, розміщення яких в різних частинах міста забезпечує доступність медичної допомоги.</w:t>
      </w:r>
    </w:p>
    <w:p w:rsidR="00C46CF0" w:rsidRPr="00CF4532" w:rsidRDefault="00C46CF0" w:rsidP="00C46CF0">
      <w:pPr>
        <w:ind w:left="-284" w:firstLine="984"/>
        <w:jc w:val="both"/>
        <w:rPr>
          <w:sz w:val="24"/>
          <w:szCs w:val="24"/>
        </w:rPr>
      </w:pPr>
      <w:r w:rsidRPr="00CF4532">
        <w:rPr>
          <w:sz w:val="24"/>
          <w:szCs w:val="24"/>
        </w:rPr>
        <w:t>За період з жовтня 2015р. По</w:t>
      </w:r>
      <w:r w:rsidRPr="00CF4532">
        <w:rPr>
          <w:sz w:val="24"/>
          <w:szCs w:val="24"/>
          <w:lang w:val="uk-UA"/>
        </w:rPr>
        <w:t xml:space="preserve"> грудень</w:t>
      </w:r>
      <w:r w:rsidRPr="00CF4532">
        <w:rPr>
          <w:sz w:val="24"/>
          <w:szCs w:val="24"/>
        </w:rPr>
        <w:t xml:space="preserve"> 2016р. закладом обслуговано 1</w:t>
      </w:r>
      <w:r w:rsidRPr="00CF4532">
        <w:rPr>
          <w:sz w:val="24"/>
          <w:szCs w:val="24"/>
          <w:lang w:val="uk-UA"/>
        </w:rPr>
        <w:t>65 699</w:t>
      </w:r>
      <w:r w:rsidRPr="00CF4532">
        <w:rPr>
          <w:sz w:val="24"/>
          <w:szCs w:val="24"/>
        </w:rPr>
        <w:t xml:space="preserve"> відвідувань населення з лікувально-діагностичною метою. Із них </w:t>
      </w:r>
      <w:r w:rsidRPr="00CF4532">
        <w:rPr>
          <w:sz w:val="24"/>
          <w:szCs w:val="24"/>
          <w:lang w:val="uk-UA"/>
        </w:rPr>
        <w:t>112</w:t>
      </w:r>
      <w:r w:rsidRPr="00CF4532">
        <w:rPr>
          <w:sz w:val="24"/>
          <w:szCs w:val="24"/>
        </w:rPr>
        <w:t> </w:t>
      </w:r>
      <w:r w:rsidRPr="00CF4532">
        <w:rPr>
          <w:sz w:val="24"/>
          <w:szCs w:val="24"/>
          <w:lang w:val="uk-UA"/>
        </w:rPr>
        <w:t>089</w:t>
      </w:r>
      <w:r w:rsidRPr="00CF4532">
        <w:rPr>
          <w:sz w:val="24"/>
          <w:szCs w:val="24"/>
        </w:rPr>
        <w:t xml:space="preserve"> – доросле населення, 5</w:t>
      </w:r>
      <w:r w:rsidRPr="00CF4532">
        <w:rPr>
          <w:sz w:val="24"/>
          <w:szCs w:val="24"/>
          <w:lang w:val="uk-UA"/>
        </w:rPr>
        <w:t>3</w:t>
      </w:r>
      <w:r w:rsidRPr="00CF4532">
        <w:rPr>
          <w:sz w:val="24"/>
          <w:szCs w:val="24"/>
        </w:rPr>
        <w:t> </w:t>
      </w:r>
      <w:r w:rsidRPr="00CF4532">
        <w:rPr>
          <w:sz w:val="24"/>
          <w:szCs w:val="24"/>
          <w:lang w:val="uk-UA"/>
        </w:rPr>
        <w:t>610</w:t>
      </w:r>
      <w:r w:rsidRPr="00CF4532">
        <w:rPr>
          <w:sz w:val="24"/>
          <w:szCs w:val="24"/>
        </w:rPr>
        <w:t xml:space="preserve"> – діти та </w:t>
      </w:r>
      <w:r w:rsidRPr="00CF4532">
        <w:rPr>
          <w:sz w:val="24"/>
          <w:szCs w:val="24"/>
        </w:rPr>
        <w:lastRenderedPageBreak/>
        <w:t>підлітки. Серед загального числа відвідувань 68,5% – це відвідування пацієнтами лікаря в амбулаторії, а 31,5% - це важко хворі, які</w:t>
      </w:r>
      <w:r w:rsidRPr="00CF4532">
        <w:rPr>
          <w:sz w:val="24"/>
          <w:szCs w:val="24"/>
          <w:lang w:val="uk-UA"/>
        </w:rPr>
        <w:t xml:space="preserve"> </w:t>
      </w:r>
      <w:r w:rsidRPr="00CF4532">
        <w:rPr>
          <w:sz w:val="24"/>
          <w:szCs w:val="24"/>
        </w:rPr>
        <w:t>консультуються та лікуються лікарем вдома. Група диспансерного спостереження складає 27 857 дорослого населення та 261 дітей.</w:t>
      </w:r>
    </w:p>
    <w:p w:rsidR="00C46CF0" w:rsidRPr="00CF4532" w:rsidRDefault="00C46CF0" w:rsidP="00C46CF0">
      <w:pPr>
        <w:ind w:left="-284" w:firstLine="984"/>
        <w:jc w:val="both"/>
        <w:rPr>
          <w:sz w:val="24"/>
          <w:szCs w:val="24"/>
          <w:lang w:val="uk-UA"/>
        </w:rPr>
      </w:pPr>
      <w:r w:rsidRPr="00CF4532">
        <w:rPr>
          <w:sz w:val="24"/>
          <w:szCs w:val="24"/>
        </w:rPr>
        <w:t>За звітній період введено в роботу пункт невідкладної допомоги, що розташований в АЗПСМ №2 за адресою вул. Л.Толстого, 16/27. Невідкладна допомога КЛМЦ ПМСД надається з 8</w:t>
      </w:r>
      <w:r w:rsidRPr="00CF4532">
        <w:rPr>
          <w:sz w:val="24"/>
          <w:szCs w:val="24"/>
          <w:u w:val="single"/>
          <w:vertAlign w:val="superscript"/>
        </w:rPr>
        <w:t>00</w:t>
      </w:r>
      <w:r w:rsidRPr="00CF4532">
        <w:rPr>
          <w:sz w:val="24"/>
          <w:szCs w:val="24"/>
        </w:rPr>
        <w:t xml:space="preserve"> до 20</w:t>
      </w:r>
      <w:r w:rsidRPr="00CF4532">
        <w:rPr>
          <w:sz w:val="24"/>
          <w:szCs w:val="24"/>
          <w:u w:val="single"/>
          <w:vertAlign w:val="superscript"/>
        </w:rPr>
        <w:t>00</w:t>
      </w:r>
      <w:r w:rsidRPr="00CF4532">
        <w:rPr>
          <w:sz w:val="24"/>
          <w:szCs w:val="24"/>
        </w:rPr>
        <w:t>. Забезпечують роботу 2 сімейних лікаря та 2 фельдшери.</w:t>
      </w:r>
    </w:p>
    <w:p w:rsidR="00C46CF0" w:rsidRPr="00CF4532" w:rsidRDefault="00C46CF0" w:rsidP="00C46CF0">
      <w:pPr>
        <w:pStyle w:val="Standard"/>
        <w:ind w:left="-284" w:firstLine="984"/>
        <w:jc w:val="both"/>
      </w:pPr>
      <w:r w:rsidRPr="00CF4532">
        <w:t>За І півріччя 2016р. загальна захворюваність серед дорослого населення залишається майже на рівні аналогічного періоду 2015р. Первинна ж захворюваність дещо зменшилась (</w:t>
      </w:r>
      <w:r w:rsidRPr="00CF4532">
        <w:rPr>
          <w:lang w:eastAsia="en-US"/>
        </w:rPr>
        <w:t xml:space="preserve">1548,6 </w:t>
      </w:r>
      <w:r w:rsidRPr="00CF4532">
        <w:t>на 10т. нас. проти 1828,9 у 2015р.), цьому сприяв ріст захворюваності на ГРВІ та інші простудні захворювання, а також певний ріст виявлення деяких хронічних захворювань. Серед дитячого населення загальна захворюваність збільшилась (381,4 поти 243,8 на 1тис. нас.). У дітей до року захворюваність на 1 тис. дітей знизилась на 11%(374,7проти 421,0 на 1тис.нас.). Відмічається погіршення стану здоров'я дітей шкільного віку. Особливо ростуть захворювання органів зору, органів травлення, органів кістково-м’язової системи.</w:t>
      </w:r>
    </w:p>
    <w:p w:rsidR="00C46CF0" w:rsidRPr="00CF4532" w:rsidRDefault="00C46CF0" w:rsidP="00C46CF0">
      <w:pPr>
        <w:pStyle w:val="a9"/>
        <w:tabs>
          <w:tab w:val="left" w:pos="709"/>
          <w:tab w:val="left" w:pos="6200"/>
        </w:tabs>
        <w:spacing w:line="276" w:lineRule="auto"/>
        <w:ind w:left="-284" w:firstLine="984"/>
        <w:jc w:val="both"/>
        <w:rPr>
          <w:b/>
        </w:rPr>
      </w:pPr>
      <w:r w:rsidRPr="00CF4532">
        <w:rPr>
          <w:lang w:val="uk-UA"/>
        </w:rPr>
        <w:tab/>
      </w:r>
      <w:r w:rsidRPr="00CF4532">
        <w:t>Велика увага приділяється виконанню програми грудного вигодовування у дітей до 1 року життя. Показник грудного вигодовування до 6 міс. становить 88,1% (87,9% у 2015р.). Індекс здоров’я дітей 44,5% проти 51,4%, що вказує на покращення стану здоров’я серед дитячого населення до 1 року.</w:t>
      </w:r>
    </w:p>
    <w:p w:rsidR="00C46CF0" w:rsidRPr="00CF4532" w:rsidRDefault="00C46CF0" w:rsidP="00C46CF0">
      <w:pPr>
        <w:ind w:left="-284" w:firstLine="984"/>
        <w:jc w:val="both"/>
        <w:rPr>
          <w:sz w:val="24"/>
          <w:szCs w:val="24"/>
        </w:rPr>
      </w:pPr>
      <w:r w:rsidRPr="00CF4532">
        <w:rPr>
          <w:sz w:val="24"/>
          <w:szCs w:val="24"/>
        </w:rPr>
        <w:t>За  звітн</w:t>
      </w:r>
      <w:r w:rsidRPr="00CF4532">
        <w:rPr>
          <w:sz w:val="24"/>
          <w:szCs w:val="24"/>
          <w:lang w:val="uk-UA"/>
        </w:rPr>
        <w:t>ий</w:t>
      </w:r>
      <w:r w:rsidRPr="00CF4532">
        <w:rPr>
          <w:sz w:val="24"/>
          <w:szCs w:val="24"/>
        </w:rPr>
        <w:t xml:space="preserve"> період план вакцинації дифтерії та правця не був виконаний у зв’язку із відсутністю централізованого забезпечення вакциною.</w:t>
      </w:r>
    </w:p>
    <w:p w:rsidR="00C46CF0" w:rsidRPr="00CF4532" w:rsidRDefault="00C46CF0" w:rsidP="00C46CF0">
      <w:pPr>
        <w:pStyle w:val="14"/>
        <w:shd w:val="clear" w:color="auto" w:fill="auto"/>
        <w:spacing w:before="0" w:line="276" w:lineRule="auto"/>
        <w:ind w:left="-284" w:firstLine="984"/>
        <w:rPr>
          <w:sz w:val="24"/>
          <w:szCs w:val="24"/>
        </w:rPr>
      </w:pPr>
      <w:r w:rsidRPr="00CF4532">
        <w:rPr>
          <w:sz w:val="24"/>
          <w:szCs w:val="24"/>
        </w:rPr>
        <w:t>Слід відмітити, що у 2016р. кількість батьків, які відмовляються від проведення профілактичних щеплень своїх дітей зменшилась.</w:t>
      </w:r>
    </w:p>
    <w:p w:rsidR="00C46CF0" w:rsidRPr="00CF4532" w:rsidRDefault="00C46CF0" w:rsidP="00C46CF0">
      <w:pPr>
        <w:pStyle w:val="14"/>
        <w:shd w:val="clear" w:color="auto" w:fill="auto"/>
        <w:spacing w:before="0" w:line="276" w:lineRule="auto"/>
        <w:ind w:left="-284" w:firstLine="984"/>
        <w:rPr>
          <w:sz w:val="24"/>
          <w:szCs w:val="24"/>
        </w:rPr>
      </w:pPr>
      <w:r w:rsidRPr="00CF4532">
        <w:rPr>
          <w:sz w:val="24"/>
          <w:szCs w:val="24"/>
        </w:rPr>
        <w:t>На кінець 2016р. за рахунок</w:t>
      </w:r>
      <w:r w:rsidRPr="00CF4532">
        <w:rPr>
          <w:sz w:val="24"/>
          <w:szCs w:val="24"/>
          <w:lang w:val="uk-UA"/>
        </w:rPr>
        <w:t xml:space="preserve"> коштів</w:t>
      </w:r>
      <w:r w:rsidRPr="00CF4532">
        <w:rPr>
          <w:sz w:val="24"/>
          <w:szCs w:val="24"/>
        </w:rPr>
        <w:t xml:space="preserve"> місцевого бюджету придбано 1 500 доз туберкуліну. На даний час залишок туберкуліну в закладі складає 3 450 доз. До кінця 2016р. для планової туберкулін діагностики планується придбати до 2 000 доз туберкуліну.</w:t>
      </w:r>
      <w:r w:rsidRPr="00CF4532">
        <w:rPr>
          <w:sz w:val="24"/>
          <w:szCs w:val="24"/>
        </w:rPr>
        <w:tab/>
      </w:r>
    </w:p>
    <w:p w:rsidR="00C46CF0" w:rsidRPr="00CF4532" w:rsidRDefault="00C46CF0" w:rsidP="00C46CF0">
      <w:pPr>
        <w:pStyle w:val="14"/>
        <w:shd w:val="clear" w:color="auto" w:fill="auto"/>
        <w:spacing w:before="0" w:line="276" w:lineRule="auto"/>
        <w:ind w:left="-284" w:firstLine="984"/>
        <w:rPr>
          <w:sz w:val="24"/>
          <w:szCs w:val="24"/>
        </w:rPr>
      </w:pPr>
      <w:r w:rsidRPr="00CF4532">
        <w:rPr>
          <w:sz w:val="24"/>
          <w:szCs w:val="24"/>
        </w:rPr>
        <w:t>За звітній період педіатрами закладу сумісно із фахівцями вторинного рівня проведено поглиблений огляд дітей міста, які відвідують ДДЗ міста та оглянуті учні молодших класів.</w:t>
      </w:r>
    </w:p>
    <w:p w:rsidR="00C46CF0" w:rsidRPr="00CF4532" w:rsidRDefault="00C46CF0" w:rsidP="00C46CF0">
      <w:pPr>
        <w:spacing w:line="360" w:lineRule="auto"/>
        <w:ind w:left="-284" w:firstLine="984"/>
        <w:jc w:val="both"/>
        <w:rPr>
          <w:sz w:val="24"/>
          <w:szCs w:val="24"/>
        </w:rPr>
      </w:pPr>
      <w:r w:rsidRPr="00CF4532">
        <w:rPr>
          <w:sz w:val="24"/>
          <w:szCs w:val="24"/>
        </w:rPr>
        <w:t xml:space="preserve">За період з жовтня 2015р. по </w:t>
      </w:r>
      <w:r w:rsidRPr="00CF4532">
        <w:rPr>
          <w:sz w:val="24"/>
          <w:szCs w:val="24"/>
          <w:lang w:val="uk-UA"/>
        </w:rPr>
        <w:t>грудень</w:t>
      </w:r>
      <w:r w:rsidRPr="00CF4532">
        <w:rPr>
          <w:sz w:val="24"/>
          <w:szCs w:val="24"/>
        </w:rPr>
        <w:t xml:space="preserve"> 2016р. в КЛМЦ ПМСД завершився капітальний ремонт АЗПСМ №1 з витратами близько 295 тис. грн., виконано капітальний ремонт АЗПСМ №3 («Військове містечко») витрати за звітний період склали - </w:t>
      </w:r>
      <w:r w:rsidRPr="00CF4532">
        <w:rPr>
          <w:sz w:val="24"/>
          <w:szCs w:val="24"/>
          <w:lang w:val="uk-UA"/>
        </w:rPr>
        <w:t>720</w:t>
      </w:r>
      <w:r w:rsidRPr="00CF4532">
        <w:rPr>
          <w:sz w:val="24"/>
          <w:szCs w:val="24"/>
        </w:rPr>
        <w:t>,</w:t>
      </w:r>
      <w:r w:rsidRPr="00CF4532">
        <w:rPr>
          <w:sz w:val="24"/>
          <w:szCs w:val="24"/>
          <w:lang w:val="uk-UA"/>
        </w:rPr>
        <w:t>6</w:t>
      </w:r>
      <w:r w:rsidRPr="00CF4532">
        <w:rPr>
          <w:sz w:val="24"/>
          <w:szCs w:val="24"/>
        </w:rPr>
        <w:t xml:space="preserve"> тис. грн., та майже завершено капітальний ремонт фасаду АЗПСМ №2 – 202,9 тис. грн., виконано капітальний ремонт санітарного автомобіля з витратами 70,0 тис. грн. Загальні витрати на виконання капітальних ремонтів в звітному періоді склали близько </w:t>
      </w:r>
      <w:r w:rsidRPr="00CF4532">
        <w:rPr>
          <w:sz w:val="24"/>
          <w:szCs w:val="24"/>
          <w:lang w:val="uk-UA"/>
        </w:rPr>
        <w:t>1212</w:t>
      </w:r>
      <w:r w:rsidRPr="00CF4532">
        <w:rPr>
          <w:sz w:val="24"/>
          <w:szCs w:val="24"/>
        </w:rPr>
        <w:t xml:space="preserve"> тис. грн. За це й же період закуплено обладнання медичного призначення на суму 143,8 тис. грн.</w:t>
      </w:r>
    </w:p>
    <w:p w:rsidR="00C46CF0" w:rsidRPr="00CF4532" w:rsidRDefault="00C46CF0" w:rsidP="00C46CF0">
      <w:pPr>
        <w:ind w:left="-284" w:firstLine="984"/>
        <w:jc w:val="both"/>
        <w:rPr>
          <w:sz w:val="24"/>
          <w:szCs w:val="24"/>
        </w:rPr>
      </w:pPr>
      <w:r w:rsidRPr="00CF4532">
        <w:rPr>
          <w:sz w:val="24"/>
          <w:szCs w:val="24"/>
        </w:rPr>
        <w:t>За період з жовтня 2015р. по жовтень 2016р. закладом придбано медикаментів на суму 386,4 тис. грн., що складає близько 32,2% від загальної потреби закладу в медикаментах.</w:t>
      </w:r>
    </w:p>
    <w:p w:rsidR="00C46CF0" w:rsidRPr="00CF4532" w:rsidRDefault="00C46CF0" w:rsidP="00C46CF0">
      <w:pPr>
        <w:ind w:left="-284" w:firstLine="984"/>
        <w:jc w:val="both"/>
        <w:rPr>
          <w:sz w:val="24"/>
          <w:szCs w:val="24"/>
          <w:lang w:val="uk-UA"/>
        </w:rPr>
      </w:pPr>
      <w:r w:rsidRPr="00CF4532">
        <w:rPr>
          <w:sz w:val="24"/>
          <w:szCs w:val="24"/>
        </w:rPr>
        <w:t>Пільговим групам населення відпущено по рецептам сімейних лікарів медикаментів на суму 139,1 тис. грн.</w:t>
      </w:r>
    </w:p>
    <w:p w:rsidR="00C46CF0" w:rsidRPr="00CF4532" w:rsidRDefault="00C46CF0" w:rsidP="00C46CF0">
      <w:pPr>
        <w:pStyle w:val="14"/>
        <w:shd w:val="clear" w:color="auto" w:fill="auto"/>
        <w:spacing w:before="0" w:line="276" w:lineRule="auto"/>
        <w:ind w:left="-284" w:firstLine="984"/>
        <w:rPr>
          <w:sz w:val="24"/>
          <w:szCs w:val="24"/>
        </w:rPr>
      </w:pPr>
      <w:r w:rsidRPr="00CF4532">
        <w:rPr>
          <w:sz w:val="24"/>
          <w:szCs w:val="24"/>
          <w:lang w:val="uk-UA"/>
        </w:rPr>
        <w:t xml:space="preserve">Тісно і плідно міський центр сімейної медицини співпрацює із Лубенським протитуберкульозним диспансером, забезпечуючи щорічні флюорографічні обстеження, консультуючись у спірних питаннях діагностики. </w:t>
      </w:r>
      <w:r w:rsidRPr="00CF4532">
        <w:rPr>
          <w:sz w:val="24"/>
          <w:szCs w:val="24"/>
        </w:rPr>
        <w:t>Захворюваність на туберкульоз за 6м. 2016р. виглядає меншою ніж у 2015р.: 21,5 на 100т. нас. (10чол.) проти 31,5 на 100т. у 2015р., (12чол.)</w:t>
      </w:r>
    </w:p>
    <w:p w:rsidR="00C46CF0" w:rsidRPr="00CF4532" w:rsidRDefault="00C46CF0" w:rsidP="00C46CF0">
      <w:pPr>
        <w:pStyle w:val="14"/>
        <w:shd w:val="clear" w:color="auto" w:fill="auto"/>
        <w:spacing w:before="0" w:line="276" w:lineRule="auto"/>
        <w:ind w:left="-284" w:firstLine="984"/>
        <w:rPr>
          <w:sz w:val="24"/>
          <w:szCs w:val="24"/>
        </w:rPr>
      </w:pPr>
      <w:r w:rsidRPr="00CF4532">
        <w:rPr>
          <w:sz w:val="24"/>
          <w:szCs w:val="24"/>
        </w:rPr>
        <w:t>З 2016р. КЛМЦ ПМСД активно співпрацює з Лубенським міським центром соціальних служб для дітей та молоді в плані оздоровлення демобілізованих із зони АТО лубенц</w:t>
      </w:r>
      <w:r w:rsidRPr="00CF4532">
        <w:rPr>
          <w:sz w:val="24"/>
          <w:szCs w:val="24"/>
          <w:lang w:val="uk-UA"/>
        </w:rPr>
        <w:t>ів</w:t>
      </w:r>
      <w:r w:rsidRPr="00CF4532">
        <w:rPr>
          <w:sz w:val="24"/>
          <w:szCs w:val="24"/>
        </w:rPr>
        <w:t xml:space="preserve">. З усіма демобілізованими зв’язуються сімейні лікарі, визначають стан здоров’я, їх потреби в плані медичного забезпечення, по необхідності проводяться спеціальні обстеження, призначається лікування. На даний час під наглядом закладу </w:t>
      </w:r>
      <w:r w:rsidRPr="00CF4532">
        <w:rPr>
          <w:b/>
          <w:sz w:val="24"/>
          <w:szCs w:val="24"/>
        </w:rPr>
        <w:t>127</w:t>
      </w:r>
      <w:r w:rsidRPr="00CF4532">
        <w:rPr>
          <w:sz w:val="24"/>
          <w:szCs w:val="24"/>
        </w:rPr>
        <w:t xml:space="preserve"> чоловік, для </w:t>
      </w:r>
      <w:r w:rsidRPr="00CF4532">
        <w:rPr>
          <w:b/>
          <w:sz w:val="24"/>
          <w:szCs w:val="24"/>
        </w:rPr>
        <w:t xml:space="preserve">31 </w:t>
      </w:r>
      <w:r w:rsidRPr="00CF4532">
        <w:rPr>
          <w:sz w:val="24"/>
          <w:szCs w:val="24"/>
        </w:rPr>
        <w:t>із них оформлені документи на оздоровлення в місцеві санаторії.</w:t>
      </w:r>
    </w:p>
    <w:p w:rsidR="00C46CF0" w:rsidRPr="00CF4532" w:rsidRDefault="00C46CF0" w:rsidP="00C46CF0">
      <w:pPr>
        <w:pStyle w:val="14"/>
        <w:shd w:val="clear" w:color="auto" w:fill="auto"/>
        <w:spacing w:before="0" w:line="276" w:lineRule="auto"/>
        <w:ind w:left="-284" w:firstLine="984"/>
        <w:rPr>
          <w:sz w:val="24"/>
          <w:szCs w:val="24"/>
        </w:rPr>
      </w:pPr>
      <w:r w:rsidRPr="00CF4532">
        <w:rPr>
          <w:sz w:val="24"/>
          <w:szCs w:val="24"/>
        </w:rPr>
        <w:t xml:space="preserve">Лікарі та медсестри активно ведуть просвітницьку роботу серед населення міста. Так за </w:t>
      </w:r>
      <w:r w:rsidRPr="00CF4532">
        <w:rPr>
          <w:sz w:val="24"/>
          <w:szCs w:val="24"/>
        </w:rPr>
        <w:lastRenderedPageBreak/>
        <w:t xml:space="preserve">6міс. 2015р. було прочитано 10 виступів на радіо та 2 по телебаченню, написано 5 статті в місцеву газету. При цьому </w:t>
      </w:r>
      <w:r w:rsidRPr="00CF4532">
        <w:rPr>
          <w:sz w:val="24"/>
          <w:szCs w:val="24"/>
          <w:lang w:val="uk-UA"/>
        </w:rPr>
        <w:t>ви</w:t>
      </w:r>
      <w:r w:rsidRPr="00CF4532">
        <w:rPr>
          <w:sz w:val="24"/>
          <w:szCs w:val="24"/>
        </w:rPr>
        <w:t>світлювались актуальні на той час питання профілактики та лікування хвороб. Лікарі регулярно читають тематичні лекції на підприємствах міста, в школах,</w:t>
      </w:r>
      <w:r w:rsidRPr="00CF4532">
        <w:rPr>
          <w:sz w:val="24"/>
          <w:szCs w:val="24"/>
          <w:lang w:val="uk-UA"/>
        </w:rPr>
        <w:t xml:space="preserve"> </w:t>
      </w:r>
      <w:r w:rsidRPr="00CF4532">
        <w:rPr>
          <w:sz w:val="24"/>
          <w:szCs w:val="24"/>
        </w:rPr>
        <w:t>Територіальному центрі соціального обслуговування.</w:t>
      </w:r>
    </w:p>
    <w:p w:rsidR="00C46CF0" w:rsidRPr="00CF4532" w:rsidRDefault="00C46CF0" w:rsidP="00C46CF0">
      <w:pPr>
        <w:pStyle w:val="14"/>
        <w:shd w:val="clear" w:color="auto" w:fill="auto"/>
        <w:spacing w:before="0" w:line="276" w:lineRule="auto"/>
        <w:ind w:left="-284" w:firstLine="984"/>
        <w:rPr>
          <w:sz w:val="24"/>
          <w:szCs w:val="24"/>
          <w:lang w:val="uk-UA"/>
        </w:rPr>
      </w:pPr>
      <w:r w:rsidRPr="00CF4532">
        <w:rPr>
          <w:sz w:val="24"/>
          <w:szCs w:val="24"/>
        </w:rPr>
        <w:t>Оздоровлено по місту 67 д</w:t>
      </w:r>
      <w:r w:rsidRPr="00CF4532">
        <w:rPr>
          <w:sz w:val="24"/>
          <w:szCs w:val="24"/>
          <w:lang w:val="uk-UA"/>
        </w:rPr>
        <w:t>ітей, в</w:t>
      </w:r>
      <w:r w:rsidRPr="00CF4532">
        <w:rPr>
          <w:sz w:val="24"/>
          <w:szCs w:val="24"/>
        </w:rPr>
        <w:t xml:space="preserve"> санаторіях </w:t>
      </w:r>
      <w:r w:rsidRPr="00CF4532">
        <w:rPr>
          <w:sz w:val="24"/>
          <w:szCs w:val="24"/>
          <w:lang w:val="uk-UA"/>
        </w:rPr>
        <w:t>всеукраїнського значення</w:t>
      </w:r>
      <w:r w:rsidRPr="00CF4532">
        <w:rPr>
          <w:sz w:val="24"/>
          <w:szCs w:val="24"/>
        </w:rPr>
        <w:t xml:space="preserve">– 27 (21 – у 2015р.) та 40 – в місцевих (40 – у 2015р.). </w:t>
      </w:r>
    </w:p>
    <w:p w:rsidR="00C46CF0" w:rsidRPr="00CF4532" w:rsidRDefault="00C46CF0" w:rsidP="00C46CF0">
      <w:pPr>
        <w:pStyle w:val="14"/>
        <w:shd w:val="clear" w:color="auto" w:fill="auto"/>
        <w:spacing w:before="0" w:line="276" w:lineRule="auto"/>
        <w:ind w:left="-284" w:firstLine="984"/>
        <w:rPr>
          <w:sz w:val="24"/>
          <w:szCs w:val="24"/>
        </w:rPr>
      </w:pPr>
      <w:r w:rsidRPr="00CF4532">
        <w:rPr>
          <w:sz w:val="24"/>
          <w:szCs w:val="24"/>
        </w:rPr>
        <w:t>За період по 01.07.2015р. на території м.Лубни перебувало 847 дорослих та 89 дітей-переселенців (до 1 року – 1 чоловік). На «Д»-обліку взято 348 дорослих та 15 дітей (із них 2 дитини отримують соціальну допомогу як інваліди дитинства [1 – неврологічна група, 1 – психіатрична]). Медична допомога цим дітям надається при зверненні у повному обсязі. Профілактичні щеплення проводяться згідно вікового плану при наявності імунологічних препаратів.</w:t>
      </w:r>
    </w:p>
    <w:p w:rsidR="00C46CF0" w:rsidRPr="00CF4532" w:rsidRDefault="00C46CF0" w:rsidP="00C46CF0">
      <w:pPr>
        <w:spacing w:line="252" w:lineRule="auto"/>
        <w:ind w:left="-284" w:right="-391" w:firstLine="984"/>
        <w:jc w:val="both"/>
        <w:rPr>
          <w:sz w:val="24"/>
          <w:szCs w:val="24"/>
        </w:rPr>
      </w:pPr>
      <w:r w:rsidRPr="00CF4532">
        <w:rPr>
          <w:sz w:val="24"/>
          <w:szCs w:val="24"/>
        </w:rPr>
        <w:t>В плані матеріально-технічно</w:t>
      </w:r>
      <w:r w:rsidRPr="00CF4532">
        <w:rPr>
          <w:sz w:val="24"/>
          <w:szCs w:val="24"/>
          <w:lang w:val="uk-UA"/>
        </w:rPr>
        <w:t>го</w:t>
      </w:r>
      <w:r w:rsidRPr="00CF4532">
        <w:rPr>
          <w:sz w:val="24"/>
          <w:szCs w:val="24"/>
        </w:rPr>
        <w:t xml:space="preserve"> </w:t>
      </w:r>
      <w:r w:rsidRPr="00CF4532">
        <w:rPr>
          <w:sz w:val="24"/>
          <w:szCs w:val="24"/>
          <w:lang w:val="uk-UA"/>
        </w:rPr>
        <w:t>забезпечення</w:t>
      </w:r>
      <w:r w:rsidRPr="00CF4532">
        <w:rPr>
          <w:sz w:val="24"/>
          <w:szCs w:val="24"/>
        </w:rPr>
        <w:t xml:space="preserve"> за І півріччя 2016р. було придбано:</w:t>
      </w:r>
    </w:p>
    <w:p w:rsidR="00C46CF0" w:rsidRPr="00CF4532" w:rsidRDefault="00C46CF0" w:rsidP="00C46CF0">
      <w:pPr>
        <w:numPr>
          <w:ilvl w:val="0"/>
          <w:numId w:val="47"/>
        </w:numPr>
        <w:suppressAutoHyphens/>
        <w:spacing w:line="252" w:lineRule="auto"/>
        <w:ind w:left="-284" w:right="-391" w:firstLine="984"/>
        <w:jc w:val="both"/>
        <w:rPr>
          <w:sz w:val="24"/>
          <w:szCs w:val="24"/>
        </w:rPr>
      </w:pPr>
      <w:r w:rsidRPr="00CF4532">
        <w:rPr>
          <w:sz w:val="24"/>
          <w:szCs w:val="24"/>
        </w:rPr>
        <w:t>Портативний небулайзер (з набором) – 7 шт.</w:t>
      </w:r>
    </w:p>
    <w:p w:rsidR="00C46CF0" w:rsidRPr="00CF4532" w:rsidRDefault="00C46CF0" w:rsidP="00C46CF0">
      <w:pPr>
        <w:numPr>
          <w:ilvl w:val="0"/>
          <w:numId w:val="47"/>
        </w:numPr>
        <w:suppressAutoHyphens/>
        <w:spacing w:line="252" w:lineRule="auto"/>
        <w:ind w:left="-284" w:right="-391" w:firstLine="984"/>
        <w:jc w:val="both"/>
        <w:rPr>
          <w:sz w:val="24"/>
          <w:szCs w:val="24"/>
        </w:rPr>
      </w:pPr>
      <w:r w:rsidRPr="00CF4532">
        <w:rPr>
          <w:sz w:val="24"/>
          <w:szCs w:val="24"/>
        </w:rPr>
        <w:t>Мішок дихальний ручний Амбу – 3 шт.</w:t>
      </w:r>
    </w:p>
    <w:p w:rsidR="00C46CF0" w:rsidRPr="00CF4532" w:rsidRDefault="00C46CF0" w:rsidP="00C46CF0">
      <w:pPr>
        <w:numPr>
          <w:ilvl w:val="0"/>
          <w:numId w:val="47"/>
        </w:numPr>
        <w:suppressAutoHyphens/>
        <w:spacing w:line="252" w:lineRule="auto"/>
        <w:ind w:left="-284" w:right="-391" w:firstLine="984"/>
        <w:jc w:val="both"/>
        <w:rPr>
          <w:sz w:val="24"/>
          <w:szCs w:val="24"/>
        </w:rPr>
      </w:pPr>
      <w:r w:rsidRPr="00CF4532">
        <w:rPr>
          <w:sz w:val="24"/>
          <w:szCs w:val="24"/>
        </w:rPr>
        <w:t>Сумка-укладка – 1шт.</w:t>
      </w:r>
    </w:p>
    <w:p w:rsidR="00C46CF0" w:rsidRPr="00CF4532" w:rsidRDefault="00C46CF0" w:rsidP="00C46CF0">
      <w:pPr>
        <w:numPr>
          <w:ilvl w:val="0"/>
          <w:numId w:val="47"/>
        </w:numPr>
        <w:suppressAutoHyphens/>
        <w:spacing w:line="252" w:lineRule="auto"/>
        <w:ind w:left="-284" w:right="-391" w:firstLine="984"/>
        <w:jc w:val="both"/>
        <w:rPr>
          <w:sz w:val="24"/>
          <w:szCs w:val="24"/>
        </w:rPr>
      </w:pPr>
      <w:r w:rsidRPr="00CF4532">
        <w:rPr>
          <w:sz w:val="24"/>
          <w:szCs w:val="24"/>
        </w:rPr>
        <w:t>Пульсоксиметр напальцевий – 2 шт.</w:t>
      </w:r>
    </w:p>
    <w:p w:rsidR="00C46CF0" w:rsidRPr="00CF4532" w:rsidRDefault="00C46CF0" w:rsidP="00C46CF0">
      <w:pPr>
        <w:numPr>
          <w:ilvl w:val="0"/>
          <w:numId w:val="47"/>
        </w:numPr>
        <w:suppressAutoHyphens/>
        <w:spacing w:line="252" w:lineRule="auto"/>
        <w:ind w:left="-284" w:right="-391" w:firstLine="984"/>
        <w:jc w:val="both"/>
        <w:rPr>
          <w:sz w:val="24"/>
          <w:szCs w:val="24"/>
        </w:rPr>
      </w:pPr>
      <w:r w:rsidRPr="00CF4532">
        <w:rPr>
          <w:sz w:val="24"/>
          <w:szCs w:val="24"/>
        </w:rPr>
        <w:t xml:space="preserve">Глюкометр – 5 шт. </w:t>
      </w:r>
    </w:p>
    <w:p w:rsidR="00C46CF0" w:rsidRPr="00CF4532" w:rsidRDefault="00C46CF0" w:rsidP="00C46CF0">
      <w:pPr>
        <w:numPr>
          <w:ilvl w:val="0"/>
          <w:numId w:val="47"/>
        </w:numPr>
        <w:suppressAutoHyphens/>
        <w:spacing w:line="252" w:lineRule="auto"/>
        <w:ind w:left="-284" w:right="-391" w:firstLine="984"/>
        <w:jc w:val="both"/>
        <w:rPr>
          <w:sz w:val="24"/>
          <w:szCs w:val="24"/>
        </w:rPr>
      </w:pPr>
      <w:r w:rsidRPr="00CF4532">
        <w:rPr>
          <w:sz w:val="24"/>
          <w:szCs w:val="24"/>
        </w:rPr>
        <w:t>Апарат «Радіус» - 1 шт.</w:t>
      </w:r>
    </w:p>
    <w:p w:rsidR="00C46CF0" w:rsidRPr="00CF4532" w:rsidRDefault="00C46CF0" w:rsidP="00C46CF0">
      <w:pPr>
        <w:numPr>
          <w:ilvl w:val="0"/>
          <w:numId w:val="47"/>
        </w:numPr>
        <w:suppressAutoHyphens/>
        <w:spacing w:line="252" w:lineRule="auto"/>
        <w:ind w:left="-284" w:right="-391" w:firstLine="984"/>
        <w:jc w:val="both"/>
        <w:rPr>
          <w:sz w:val="24"/>
          <w:szCs w:val="24"/>
        </w:rPr>
      </w:pPr>
      <w:r w:rsidRPr="00CF4532">
        <w:rPr>
          <w:sz w:val="24"/>
          <w:szCs w:val="24"/>
        </w:rPr>
        <w:t>Апарат УВЧ-терапії – 1 шт</w:t>
      </w:r>
    </w:p>
    <w:p w:rsidR="00C46CF0" w:rsidRPr="00CF4532" w:rsidRDefault="00C46CF0" w:rsidP="00C46CF0">
      <w:pPr>
        <w:pStyle w:val="af1"/>
        <w:spacing w:line="276" w:lineRule="auto"/>
        <w:ind w:left="-284" w:firstLine="984"/>
        <w:jc w:val="both"/>
        <w:rPr>
          <w:rFonts w:ascii="Times New Roman" w:hAnsi="Times New Roman" w:cs="Times New Roman"/>
          <w:sz w:val="24"/>
          <w:szCs w:val="24"/>
          <w:u w:val="single"/>
        </w:rPr>
      </w:pPr>
      <w:r w:rsidRPr="00CF4532">
        <w:rPr>
          <w:rFonts w:ascii="Times New Roman" w:hAnsi="Times New Roman" w:cs="Times New Roman"/>
          <w:sz w:val="24"/>
          <w:szCs w:val="24"/>
          <w:u w:val="single"/>
        </w:rPr>
        <w:t>Основні задачі по подальшому впровадженню сімейної медицини:</w:t>
      </w:r>
    </w:p>
    <w:p w:rsidR="00C46CF0" w:rsidRPr="00CF4532" w:rsidRDefault="00C46CF0" w:rsidP="00C46CF0">
      <w:pPr>
        <w:pStyle w:val="af1"/>
        <w:spacing w:line="276" w:lineRule="auto"/>
        <w:ind w:left="-284" w:firstLine="984"/>
        <w:jc w:val="both"/>
        <w:rPr>
          <w:rFonts w:ascii="Times New Roman" w:hAnsi="Times New Roman" w:cs="Times New Roman"/>
          <w:sz w:val="24"/>
          <w:szCs w:val="24"/>
        </w:rPr>
      </w:pPr>
      <w:r w:rsidRPr="00CF4532">
        <w:rPr>
          <w:rFonts w:ascii="Times New Roman" w:hAnsi="Times New Roman" w:cs="Times New Roman"/>
          <w:sz w:val="24"/>
          <w:szCs w:val="24"/>
        </w:rPr>
        <w:t>- Покращувати якість диспансерного нагляду за хронічними хворими.</w:t>
      </w:r>
    </w:p>
    <w:p w:rsidR="00C46CF0" w:rsidRPr="00CF4532" w:rsidRDefault="00C46CF0" w:rsidP="00C46CF0">
      <w:pPr>
        <w:pStyle w:val="af1"/>
        <w:spacing w:line="276" w:lineRule="auto"/>
        <w:ind w:left="-284" w:firstLine="984"/>
        <w:jc w:val="both"/>
        <w:rPr>
          <w:rFonts w:ascii="Times New Roman" w:hAnsi="Times New Roman" w:cs="Times New Roman"/>
          <w:sz w:val="24"/>
          <w:szCs w:val="24"/>
        </w:rPr>
      </w:pPr>
      <w:r w:rsidRPr="00CF4532">
        <w:rPr>
          <w:rFonts w:ascii="Times New Roman" w:hAnsi="Times New Roman" w:cs="Times New Roman"/>
          <w:sz w:val="24"/>
          <w:szCs w:val="24"/>
        </w:rPr>
        <w:t>- Підвищувати процент виконання щепленості дитячого населення.</w:t>
      </w:r>
    </w:p>
    <w:p w:rsidR="00C46CF0" w:rsidRPr="00CF4532" w:rsidRDefault="00C46CF0" w:rsidP="00C46CF0">
      <w:pPr>
        <w:pStyle w:val="af1"/>
        <w:spacing w:line="276" w:lineRule="auto"/>
        <w:ind w:left="-284" w:firstLine="984"/>
        <w:jc w:val="both"/>
        <w:rPr>
          <w:rFonts w:ascii="Times New Roman" w:hAnsi="Times New Roman" w:cs="Times New Roman"/>
          <w:sz w:val="24"/>
          <w:szCs w:val="24"/>
        </w:rPr>
      </w:pPr>
      <w:r w:rsidRPr="00CF4532">
        <w:rPr>
          <w:rFonts w:ascii="Times New Roman" w:hAnsi="Times New Roman" w:cs="Times New Roman"/>
          <w:sz w:val="24"/>
          <w:szCs w:val="24"/>
        </w:rPr>
        <w:t>-</w:t>
      </w:r>
      <w:r w:rsidRPr="00CF4532">
        <w:rPr>
          <w:rFonts w:ascii="Times New Roman" w:hAnsi="Times New Roman" w:cs="Times New Roman"/>
          <w:sz w:val="24"/>
          <w:szCs w:val="24"/>
        </w:rPr>
        <w:tab/>
        <w:t>Налагодити співпрацю з громадськими організаціями щодо протидії ВІЛ/СНІДу.</w:t>
      </w:r>
    </w:p>
    <w:p w:rsidR="00C46CF0" w:rsidRPr="00CF4532" w:rsidRDefault="00C46CF0" w:rsidP="00C46CF0">
      <w:pPr>
        <w:pStyle w:val="af1"/>
        <w:spacing w:line="276" w:lineRule="auto"/>
        <w:ind w:left="-284" w:firstLine="984"/>
        <w:jc w:val="both"/>
        <w:rPr>
          <w:rFonts w:ascii="Times New Roman" w:hAnsi="Times New Roman" w:cs="Times New Roman"/>
          <w:sz w:val="24"/>
          <w:szCs w:val="24"/>
        </w:rPr>
      </w:pPr>
      <w:r w:rsidRPr="00CF4532">
        <w:rPr>
          <w:rFonts w:ascii="Times New Roman" w:hAnsi="Times New Roman" w:cs="Times New Roman"/>
          <w:sz w:val="24"/>
          <w:szCs w:val="24"/>
        </w:rPr>
        <w:t>- Оптимізувати роботу щодо ранньої виявленості онкопатології та ВІЛ-інфікованих серед груп ризику.</w:t>
      </w:r>
    </w:p>
    <w:p w:rsidR="00C46CF0" w:rsidRPr="00CF4532" w:rsidRDefault="00C46CF0" w:rsidP="00C46CF0">
      <w:pPr>
        <w:pStyle w:val="af1"/>
        <w:tabs>
          <w:tab w:val="left" w:pos="851"/>
        </w:tabs>
        <w:spacing w:line="276" w:lineRule="auto"/>
        <w:ind w:left="-284" w:firstLine="984"/>
        <w:jc w:val="both"/>
        <w:rPr>
          <w:rFonts w:ascii="Times New Roman" w:hAnsi="Times New Roman" w:cs="Times New Roman"/>
          <w:sz w:val="24"/>
          <w:szCs w:val="24"/>
        </w:rPr>
      </w:pPr>
      <w:r w:rsidRPr="00CF4532">
        <w:rPr>
          <w:rFonts w:ascii="Times New Roman" w:hAnsi="Times New Roman" w:cs="Times New Roman"/>
          <w:sz w:val="24"/>
          <w:szCs w:val="24"/>
        </w:rPr>
        <w:t>-</w:t>
      </w:r>
      <w:r w:rsidRPr="00CF4532">
        <w:rPr>
          <w:rFonts w:ascii="Times New Roman" w:hAnsi="Times New Roman" w:cs="Times New Roman"/>
          <w:color w:val="FFFFFF"/>
          <w:sz w:val="24"/>
          <w:szCs w:val="24"/>
          <w:shd w:val="clear" w:color="auto" w:fill="FFFFFF"/>
        </w:rPr>
        <w:t>.</w:t>
      </w:r>
      <w:r w:rsidRPr="00CF4532">
        <w:rPr>
          <w:rFonts w:ascii="Times New Roman" w:hAnsi="Times New Roman" w:cs="Times New Roman"/>
          <w:sz w:val="24"/>
          <w:szCs w:val="24"/>
        </w:rPr>
        <w:t>Забезпечити 100% охоплення підлягаючого населення флюорографічними обстеженнями та виконання плану профілактичних щеплень.</w:t>
      </w:r>
    </w:p>
    <w:p w:rsidR="00C46CF0" w:rsidRPr="00CF4532" w:rsidRDefault="00C46CF0" w:rsidP="00C46CF0">
      <w:pPr>
        <w:pStyle w:val="af1"/>
        <w:spacing w:line="276" w:lineRule="auto"/>
        <w:ind w:left="-284" w:firstLine="984"/>
        <w:jc w:val="both"/>
        <w:rPr>
          <w:rFonts w:ascii="Times New Roman" w:hAnsi="Times New Roman" w:cs="Times New Roman"/>
          <w:sz w:val="24"/>
          <w:szCs w:val="24"/>
        </w:rPr>
      </w:pPr>
      <w:r w:rsidRPr="00CF4532">
        <w:rPr>
          <w:rFonts w:ascii="Times New Roman" w:hAnsi="Times New Roman" w:cs="Times New Roman"/>
          <w:sz w:val="24"/>
          <w:szCs w:val="24"/>
        </w:rPr>
        <w:t>- Забезпечувати сімейні лікарські амбулаторії необхідним для роботи медичним обладнанням, комп’ютерами, холодильниками, медичним інструментарієм та засобами експрес-діагностики.</w:t>
      </w:r>
    </w:p>
    <w:p w:rsidR="00C46CF0" w:rsidRPr="00CF4532" w:rsidRDefault="00C46CF0" w:rsidP="00C46CF0">
      <w:pPr>
        <w:pStyle w:val="af1"/>
        <w:spacing w:line="276" w:lineRule="auto"/>
        <w:ind w:left="-284" w:firstLine="984"/>
        <w:jc w:val="both"/>
        <w:rPr>
          <w:rFonts w:ascii="Times New Roman" w:hAnsi="Times New Roman" w:cs="Times New Roman"/>
          <w:b/>
          <w:sz w:val="24"/>
          <w:szCs w:val="24"/>
          <w:u w:val="single"/>
        </w:rPr>
      </w:pPr>
    </w:p>
    <w:p w:rsidR="00C46CF0" w:rsidRPr="00CF4532" w:rsidRDefault="00C46CF0" w:rsidP="00C46CF0">
      <w:pPr>
        <w:pStyle w:val="Textbody"/>
        <w:ind w:left="-284" w:firstLine="984"/>
      </w:pPr>
      <w:r w:rsidRPr="00CF4532">
        <w:t xml:space="preserve">За звітний період в </w:t>
      </w:r>
      <w:r w:rsidRPr="00CF4532">
        <w:rPr>
          <w:b/>
          <w:bCs/>
        </w:rPr>
        <w:t>Лубенській міській комунальній стоматологічній поліклініці</w:t>
      </w:r>
      <w:r w:rsidRPr="00CF4532">
        <w:t xml:space="preserve"> було проліковано хворих запломбовано зубів за 9-ть міс 2015р. - 30242, за 9-ть міс 2016р. – 27048. Кількість відвідувань лікарів – стоматологів у 2016 році склала- 31548.</w:t>
      </w:r>
    </w:p>
    <w:p w:rsidR="00C46CF0" w:rsidRPr="00CF4532" w:rsidRDefault="00C46CF0" w:rsidP="00C46CF0">
      <w:pPr>
        <w:ind w:left="-284" w:firstLine="984"/>
        <w:jc w:val="both"/>
        <w:rPr>
          <w:sz w:val="24"/>
          <w:szCs w:val="24"/>
          <w:lang w:val="uk-UA"/>
        </w:rPr>
      </w:pPr>
      <w:r w:rsidRPr="00CF4532">
        <w:rPr>
          <w:sz w:val="24"/>
          <w:szCs w:val="24"/>
          <w:lang w:val="uk-UA"/>
        </w:rPr>
        <w:t>Вагомим підґрунтям у досягненні помітних результатів у сфері поліпшення здоров’я – є фінансування галузі.</w:t>
      </w:r>
    </w:p>
    <w:p w:rsidR="00C46CF0" w:rsidRPr="00CF4532" w:rsidRDefault="00C46CF0" w:rsidP="00C46CF0">
      <w:pPr>
        <w:ind w:left="-284" w:firstLine="984"/>
        <w:jc w:val="both"/>
        <w:rPr>
          <w:sz w:val="24"/>
          <w:szCs w:val="24"/>
          <w:lang w:val="uk-UA"/>
        </w:rPr>
      </w:pPr>
      <w:r w:rsidRPr="00CF4532">
        <w:rPr>
          <w:sz w:val="24"/>
          <w:szCs w:val="24"/>
          <w:lang w:val="uk-UA"/>
        </w:rPr>
        <w:t>За 9 місяців 2016 року до ЛМКСП надійшло позабюджетних коштів – 40880,0 грн. (9 міс. 2015 р. – 955,57 грн.).</w:t>
      </w:r>
    </w:p>
    <w:p w:rsidR="00C46CF0" w:rsidRPr="00CF4532" w:rsidRDefault="00C46CF0" w:rsidP="00C46CF0">
      <w:pPr>
        <w:ind w:left="-284" w:firstLine="984"/>
        <w:jc w:val="both"/>
        <w:rPr>
          <w:sz w:val="24"/>
          <w:szCs w:val="24"/>
          <w:lang w:val="uk-UA"/>
        </w:rPr>
      </w:pPr>
      <w:r w:rsidRPr="00CF4532">
        <w:rPr>
          <w:sz w:val="24"/>
          <w:szCs w:val="24"/>
          <w:lang w:val="uk-UA"/>
        </w:rPr>
        <w:t>У комплексі зусиль, які докладає міська влада, для розв’язання соціальних проблем – медичній галузі завжди відводиться провідна роль.</w:t>
      </w:r>
    </w:p>
    <w:p w:rsidR="00C46CF0" w:rsidRPr="00CF4532" w:rsidRDefault="00C46CF0" w:rsidP="00C46CF0">
      <w:pPr>
        <w:ind w:left="-284" w:firstLine="984"/>
        <w:jc w:val="both"/>
        <w:rPr>
          <w:sz w:val="24"/>
          <w:szCs w:val="24"/>
          <w:lang w:val="uk-UA"/>
        </w:rPr>
      </w:pPr>
      <w:r w:rsidRPr="00CF4532">
        <w:rPr>
          <w:b/>
          <w:sz w:val="24"/>
          <w:szCs w:val="24"/>
          <w:lang w:val="uk-UA"/>
        </w:rPr>
        <w:tab/>
      </w:r>
      <w:r w:rsidRPr="00CF4532">
        <w:rPr>
          <w:sz w:val="24"/>
          <w:szCs w:val="24"/>
          <w:lang w:val="uk-UA"/>
        </w:rPr>
        <w:t xml:space="preserve">Незважаючи на всі труднощі сьогодення в ЛМКСП проводилась робота та виділено кошти та придбано у 2015 році: </w:t>
      </w:r>
    </w:p>
    <w:tbl>
      <w:tblPr>
        <w:tblW w:w="9935" w:type="dxa"/>
        <w:tblInd w:w="96" w:type="dxa"/>
        <w:tblLook w:val="0000" w:firstRow="0" w:lastRow="0" w:firstColumn="0" w:lastColumn="0" w:noHBand="0" w:noVBand="0"/>
      </w:tblPr>
      <w:tblGrid>
        <w:gridCol w:w="9935"/>
      </w:tblGrid>
      <w:tr w:rsidR="00C46CF0" w:rsidRPr="00CF4532" w:rsidTr="003625D7">
        <w:trPr>
          <w:trHeight w:val="315"/>
        </w:trPr>
        <w:tc>
          <w:tcPr>
            <w:tcW w:w="9935" w:type="dxa"/>
            <w:tcBorders>
              <w:top w:val="nil"/>
              <w:left w:val="nil"/>
              <w:bottom w:val="nil"/>
              <w:right w:val="nil"/>
            </w:tcBorders>
            <w:shd w:val="clear" w:color="auto" w:fill="auto"/>
            <w:noWrap/>
            <w:vAlign w:val="bottom"/>
          </w:tcPr>
          <w:p w:rsidR="00C46CF0" w:rsidRPr="00CF4532" w:rsidRDefault="00C46CF0" w:rsidP="003625D7">
            <w:pPr>
              <w:ind w:left="-284" w:firstLine="984"/>
              <w:rPr>
                <w:iCs/>
                <w:sz w:val="24"/>
                <w:szCs w:val="24"/>
                <w:lang w:val="uk-UA"/>
              </w:rPr>
            </w:pPr>
            <w:r w:rsidRPr="00CF4532">
              <w:rPr>
                <w:iCs/>
                <w:sz w:val="24"/>
                <w:szCs w:val="24"/>
                <w:lang w:val="uk-UA"/>
              </w:rPr>
              <w:t>стоматологічну установкау на суму 81240,00 та</w:t>
            </w:r>
          </w:p>
        </w:tc>
      </w:tr>
      <w:tr w:rsidR="00C46CF0" w:rsidRPr="00CF4532" w:rsidTr="003625D7">
        <w:trPr>
          <w:trHeight w:val="315"/>
        </w:trPr>
        <w:tc>
          <w:tcPr>
            <w:tcW w:w="9935" w:type="dxa"/>
            <w:tcBorders>
              <w:top w:val="nil"/>
              <w:left w:val="nil"/>
              <w:bottom w:val="nil"/>
              <w:right w:val="nil"/>
            </w:tcBorders>
            <w:shd w:val="clear" w:color="auto" w:fill="auto"/>
            <w:noWrap/>
            <w:vAlign w:val="bottom"/>
          </w:tcPr>
          <w:p w:rsidR="00C46CF0" w:rsidRPr="00CF4532" w:rsidRDefault="00C46CF0" w:rsidP="003625D7">
            <w:pPr>
              <w:ind w:left="-284" w:firstLine="984"/>
              <w:rPr>
                <w:iCs/>
                <w:sz w:val="24"/>
                <w:szCs w:val="24"/>
                <w:lang w:val="uk-UA"/>
              </w:rPr>
            </w:pPr>
            <w:r w:rsidRPr="00CF4532">
              <w:rPr>
                <w:iCs/>
                <w:sz w:val="24"/>
                <w:szCs w:val="24"/>
                <w:lang w:val="uk-UA"/>
              </w:rPr>
              <w:t>компресор медичний на суму 18760,00</w:t>
            </w:r>
          </w:p>
          <w:p w:rsidR="00C46CF0" w:rsidRPr="00CF4532" w:rsidRDefault="00C46CF0" w:rsidP="003625D7">
            <w:pPr>
              <w:ind w:left="-284" w:firstLine="984"/>
              <w:rPr>
                <w:iCs/>
                <w:sz w:val="24"/>
                <w:szCs w:val="24"/>
                <w:lang w:val="uk-UA"/>
              </w:rPr>
            </w:pPr>
          </w:p>
          <w:p w:rsidR="00C46CF0" w:rsidRPr="00CF4532" w:rsidRDefault="00C46CF0" w:rsidP="003625D7">
            <w:pPr>
              <w:ind w:left="-284" w:firstLine="984"/>
              <w:rPr>
                <w:b/>
                <w:iCs/>
                <w:sz w:val="24"/>
                <w:szCs w:val="24"/>
                <w:u w:val="single"/>
                <w:lang w:val="uk-UA"/>
              </w:rPr>
            </w:pPr>
            <w:r w:rsidRPr="00CF4532">
              <w:rPr>
                <w:b/>
                <w:iCs/>
                <w:sz w:val="24"/>
                <w:szCs w:val="24"/>
                <w:u w:val="single"/>
                <w:lang w:val="uk-UA"/>
              </w:rPr>
              <w:t xml:space="preserve">Проте у галузі охорони здоров’я є над чим працювати . </w:t>
            </w:r>
          </w:p>
          <w:p w:rsidR="00C46CF0" w:rsidRPr="00CF4532" w:rsidRDefault="00C46CF0" w:rsidP="003625D7">
            <w:pPr>
              <w:ind w:left="-284" w:firstLine="984"/>
              <w:rPr>
                <w:iCs/>
                <w:sz w:val="24"/>
                <w:szCs w:val="24"/>
                <w:lang w:val="uk-UA"/>
              </w:rPr>
            </w:pPr>
            <w:r w:rsidRPr="00CF4532">
              <w:rPr>
                <w:iCs/>
                <w:sz w:val="24"/>
                <w:szCs w:val="24"/>
                <w:lang w:val="uk-UA"/>
              </w:rPr>
              <w:t>Зокрема:</w:t>
            </w:r>
          </w:p>
          <w:p w:rsidR="00C46CF0" w:rsidRPr="00CF4532" w:rsidRDefault="00C46CF0" w:rsidP="003625D7">
            <w:pPr>
              <w:pStyle w:val="af0"/>
              <w:numPr>
                <w:ilvl w:val="0"/>
                <w:numId w:val="46"/>
              </w:numPr>
              <w:ind w:left="-284" w:firstLine="984"/>
              <w:rPr>
                <w:iCs/>
              </w:rPr>
            </w:pPr>
            <w:r w:rsidRPr="00CF4532">
              <w:t>недостатня робота КЛЦМЛ в залучення позабюджетних коштів( залучено 623 тис. грн., що становить 13,3 грн. на одного мешканця);</w:t>
            </w:r>
          </w:p>
          <w:p w:rsidR="00C46CF0" w:rsidRPr="00CF4532" w:rsidRDefault="00C46CF0" w:rsidP="003625D7">
            <w:pPr>
              <w:pStyle w:val="Standard"/>
              <w:numPr>
                <w:ilvl w:val="0"/>
                <w:numId w:val="46"/>
              </w:numPr>
              <w:suppressAutoHyphens w:val="0"/>
              <w:ind w:left="-284" w:firstLine="984"/>
              <w:jc w:val="both"/>
            </w:pPr>
            <w:r w:rsidRPr="00CF4532">
              <w:t xml:space="preserve">необхідне підвищення якості і інтенсивності спеціалізованої медичної допомоги </w:t>
            </w:r>
            <w:r w:rsidRPr="00CF4532">
              <w:lastRenderedPageBreak/>
              <w:t>шляхом оснащення лікувально-профілактичних закладів сучасним діагностичним і лікувальним обладнанням та інвентарем (необхідні рентген-апарат на 2 робочих місця, УЗД–апарат, гастродуоденоскоп, біохімічний аналізатор, 2 санітарних автомобілі та інше)</w:t>
            </w:r>
          </w:p>
          <w:p w:rsidR="00C46CF0" w:rsidRPr="00CF4532" w:rsidRDefault="00C46CF0" w:rsidP="003625D7">
            <w:pPr>
              <w:tabs>
                <w:tab w:val="num" w:pos="2997"/>
              </w:tabs>
              <w:ind w:left="-284" w:firstLine="984"/>
              <w:jc w:val="both"/>
              <w:rPr>
                <w:sz w:val="24"/>
                <w:szCs w:val="24"/>
                <w:lang w:val="uk-UA"/>
              </w:rPr>
            </w:pPr>
            <w:r w:rsidRPr="00CF4532">
              <w:rPr>
                <w:sz w:val="24"/>
                <w:szCs w:val="24"/>
                <w:lang w:val="uk-UA"/>
              </w:rPr>
              <w:t>Проблемою є демографічна ситуація в регіоні: „старе” населення (30% пенсіонерів), низька народжуваність (4,9), висока смертність (8,9), мінусовий приріст населення (-4,0). Відсутність у більшості населення можливості раціонально, збалансовано харчуватися. Наявність у населення стереотипів і традицій, не направлених на ведення здорового способу життя: алкоголізм, куріння, шкідливі звички, а звідси ріст захворюваності серцево-судинної системи, гастроентерологічної патології.</w:t>
            </w:r>
          </w:p>
          <w:p w:rsidR="00C46CF0" w:rsidRPr="00CF4532" w:rsidRDefault="00C46CF0" w:rsidP="003625D7">
            <w:pPr>
              <w:pStyle w:val="Standard"/>
              <w:suppressAutoHyphens w:val="0"/>
              <w:ind w:left="-284" w:firstLine="984"/>
              <w:jc w:val="both"/>
            </w:pPr>
            <w:r w:rsidRPr="00CF4532">
              <w:t>Необхідна концентрація зусиль медичних працівників для вирішення проблем ВІЛ-СНІДу, туберкульозу, наркоманії, онкозахворюваності.</w:t>
            </w:r>
          </w:p>
          <w:p w:rsidR="00C46CF0" w:rsidRPr="00CF4532" w:rsidRDefault="00C46CF0" w:rsidP="003625D7">
            <w:pPr>
              <w:ind w:left="-284" w:firstLine="984"/>
              <w:jc w:val="both"/>
              <w:rPr>
                <w:sz w:val="24"/>
                <w:szCs w:val="24"/>
              </w:rPr>
            </w:pPr>
            <w:r w:rsidRPr="00CF4532">
              <w:rPr>
                <w:sz w:val="24"/>
                <w:szCs w:val="24"/>
              </w:rPr>
              <w:t>А</w:t>
            </w:r>
            <w:r w:rsidRPr="00CF4532">
              <w:rPr>
                <w:sz w:val="24"/>
                <w:szCs w:val="24"/>
                <w:lang w:val="uk-UA"/>
              </w:rPr>
              <w:t>,</w:t>
            </w:r>
            <w:r w:rsidRPr="00CF4532">
              <w:rPr>
                <w:sz w:val="24"/>
                <w:szCs w:val="24"/>
              </w:rPr>
              <w:t xml:space="preserve"> головне</w:t>
            </w:r>
            <w:r w:rsidRPr="00CF4532">
              <w:rPr>
                <w:sz w:val="24"/>
                <w:szCs w:val="24"/>
                <w:lang w:val="uk-UA"/>
              </w:rPr>
              <w:t>,</w:t>
            </w:r>
            <w:r w:rsidRPr="00CF4532">
              <w:rPr>
                <w:sz w:val="24"/>
                <w:szCs w:val="24"/>
              </w:rPr>
              <w:t xml:space="preserve"> виконання заходів щодо поетапного реформування міської галузі охорони здоров’я відповідно до нормативно-законодавчих актів України.</w:t>
            </w:r>
          </w:p>
          <w:p w:rsidR="00C46CF0" w:rsidRPr="00CF4532" w:rsidRDefault="00C46CF0" w:rsidP="003625D7">
            <w:pPr>
              <w:pStyle w:val="Textbodyindent"/>
              <w:ind w:left="-284" w:firstLine="984"/>
              <w:rPr>
                <w:iCs/>
                <w:sz w:val="24"/>
              </w:rPr>
            </w:pPr>
          </w:p>
        </w:tc>
      </w:tr>
    </w:tbl>
    <w:p w:rsidR="00C46CF0" w:rsidRPr="00CF4532" w:rsidRDefault="00C46CF0" w:rsidP="00C46CF0">
      <w:pPr>
        <w:ind w:left="-284" w:firstLine="984"/>
        <w:jc w:val="both"/>
        <w:rPr>
          <w:b/>
          <w:sz w:val="24"/>
          <w:szCs w:val="24"/>
          <w:u w:val="single"/>
          <w:lang w:val="uk-UA"/>
        </w:rPr>
      </w:pPr>
      <w:r w:rsidRPr="00CF4532">
        <w:rPr>
          <w:b/>
          <w:sz w:val="24"/>
          <w:szCs w:val="24"/>
          <w:u w:val="single"/>
          <w:lang w:val="uk-UA"/>
        </w:rPr>
        <w:lastRenderedPageBreak/>
        <w:t>Галузь культури</w:t>
      </w:r>
    </w:p>
    <w:p w:rsidR="00C46CF0" w:rsidRPr="00CF4532" w:rsidRDefault="00C46CF0" w:rsidP="00C46CF0">
      <w:pPr>
        <w:ind w:left="-284" w:firstLine="984"/>
        <w:jc w:val="both"/>
        <w:rPr>
          <w:b/>
          <w:sz w:val="24"/>
          <w:szCs w:val="24"/>
          <w:u w:val="single"/>
          <w:lang w:val="uk-UA"/>
        </w:rPr>
      </w:pPr>
    </w:p>
    <w:p w:rsidR="00C46CF0" w:rsidRPr="00CF4532" w:rsidRDefault="00C46CF0" w:rsidP="00C46CF0">
      <w:pPr>
        <w:ind w:left="-284" w:firstLine="984"/>
        <w:jc w:val="both"/>
        <w:rPr>
          <w:sz w:val="24"/>
          <w:szCs w:val="24"/>
        </w:rPr>
      </w:pPr>
      <w:r w:rsidRPr="00CF4532">
        <w:rPr>
          <w:sz w:val="24"/>
          <w:szCs w:val="24"/>
        </w:rPr>
        <w:t xml:space="preserve">Мережа закладів культури міста за звітний період залишається без змін. На бюджетному фінансуванні - міський будинок культури, краєзнавчий музей з відділом образотворчого мистецтва, три міських бібліотеки, початкові спеціалізовані мистецькі навчальні заклади (музична, художня школи), госпрозрахункові-комунальний міський парк культури та відпочинку, комунальна дирекція кінотеатру. В цих закладах 133 </w:t>
      </w:r>
      <w:r w:rsidRPr="00CF4532">
        <w:rPr>
          <w:sz w:val="24"/>
          <w:szCs w:val="24"/>
          <w:lang w:val="uk-UA"/>
        </w:rPr>
        <w:t>працівники</w:t>
      </w:r>
      <w:r w:rsidRPr="00CF4532">
        <w:rPr>
          <w:sz w:val="24"/>
          <w:szCs w:val="24"/>
        </w:rPr>
        <w:t xml:space="preserve"> </w:t>
      </w:r>
      <w:r w:rsidRPr="00CF4532">
        <w:rPr>
          <w:sz w:val="24"/>
          <w:szCs w:val="24"/>
          <w:lang w:val="uk-UA"/>
        </w:rPr>
        <w:t>(</w:t>
      </w:r>
      <w:r w:rsidRPr="00CF4532">
        <w:rPr>
          <w:sz w:val="24"/>
          <w:szCs w:val="24"/>
        </w:rPr>
        <w:t>з них у бюджетних установах -122</w:t>
      </w:r>
      <w:r w:rsidRPr="00CF4532">
        <w:rPr>
          <w:sz w:val="24"/>
          <w:szCs w:val="24"/>
          <w:lang w:val="uk-UA"/>
        </w:rPr>
        <w:t>)</w:t>
      </w:r>
      <w:r w:rsidRPr="00CF4532">
        <w:rPr>
          <w:sz w:val="24"/>
          <w:szCs w:val="24"/>
        </w:rPr>
        <w:t xml:space="preserve">, постійно працюють над удосконаленням культурно – мистецьких послуг для задоволення духовних потреб жителів та гостей міста, підвищення його іміджу, розвитку дитячої та юнацької творчості. </w:t>
      </w:r>
    </w:p>
    <w:p w:rsidR="00C46CF0" w:rsidRPr="00CF4532" w:rsidRDefault="00C46CF0" w:rsidP="00C46CF0">
      <w:pPr>
        <w:ind w:left="-284" w:firstLine="984"/>
        <w:jc w:val="both"/>
        <w:rPr>
          <w:sz w:val="24"/>
          <w:szCs w:val="24"/>
        </w:rPr>
      </w:pPr>
      <w:r w:rsidRPr="00CF4532">
        <w:rPr>
          <w:sz w:val="24"/>
          <w:szCs w:val="24"/>
        </w:rPr>
        <w:t xml:space="preserve">Рішеннями сесій міської ради були затверджені: «Програма розвитку Лубенського краєзнавчого музею на 2015-2017 роки», «Програма виготовлення облікової документації, забезпечення охорони і збереження об’єктів культурної спадщини на 2015-2017 роки», «Програма розвитку туризму в м. Лубни на 2016-2020 роки», «Програма розвитку Лубенської комунальної дирекції кінотеатру на 2016-2018 роки». Реалізація прийнятих програм забезпечує розвиток культури, визначає стратегію та організаційну основу фінансово-господарських, адміністративно-управлінських умов для збереження та всебічного розвитку галузі культури міста. </w:t>
      </w:r>
    </w:p>
    <w:p w:rsidR="00C46CF0" w:rsidRPr="00CF4532" w:rsidRDefault="00C46CF0" w:rsidP="00C46CF0">
      <w:pPr>
        <w:ind w:left="-284" w:firstLine="984"/>
        <w:jc w:val="both"/>
        <w:rPr>
          <w:sz w:val="24"/>
          <w:szCs w:val="24"/>
        </w:rPr>
      </w:pPr>
      <w:r w:rsidRPr="00CF4532">
        <w:rPr>
          <w:sz w:val="24"/>
          <w:szCs w:val="24"/>
        </w:rPr>
        <w:t>Міський будинок культури, краєзнавчий музей, бібліотеки, початкові спеціалізовані мистецькі навчальні заклади фінансуються із місцевого бюджету. Загальна сума бюджетного фінансування складала в 2014р. - 5055,2тис.грн., в 2015р.- 6740,7 тис.грн., в 2016р. заплановано 6812,4. Платні послуги які надають ці заклади становили в 2014р. – 540,7 тис. грн., в 2015р. – 449,9 тис.грн., за 10 місяців 2016р. – 315,1 тис.грн.</w:t>
      </w:r>
    </w:p>
    <w:p w:rsidR="00C46CF0" w:rsidRPr="00CF4532" w:rsidRDefault="00C46CF0" w:rsidP="00C46CF0">
      <w:pPr>
        <w:ind w:left="-284" w:firstLine="984"/>
        <w:jc w:val="both"/>
        <w:rPr>
          <w:sz w:val="24"/>
          <w:szCs w:val="24"/>
        </w:rPr>
      </w:pPr>
      <w:r w:rsidRPr="00CF4532">
        <w:rPr>
          <w:sz w:val="24"/>
          <w:szCs w:val="24"/>
        </w:rPr>
        <w:t>У місті проводяться</w:t>
      </w:r>
      <w:r w:rsidRPr="00CF4532">
        <w:rPr>
          <w:sz w:val="24"/>
          <w:szCs w:val="24"/>
          <w:lang w:val="uk-UA"/>
        </w:rPr>
        <w:t xml:space="preserve"> велика кількість</w:t>
      </w:r>
      <w:r w:rsidRPr="00CF4532">
        <w:rPr>
          <w:sz w:val="24"/>
          <w:szCs w:val="24"/>
        </w:rPr>
        <w:t xml:space="preserve"> культурно – мистецьк</w:t>
      </w:r>
      <w:r w:rsidRPr="00CF4532">
        <w:rPr>
          <w:sz w:val="24"/>
          <w:szCs w:val="24"/>
          <w:lang w:val="uk-UA"/>
        </w:rPr>
        <w:t>их</w:t>
      </w:r>
      <w:r w:rsidRPr="00CF4532">
        <w:rPr>
          <w:sz w:val="24"/>
          <w:szCs w:val="24"/>
        </w:rPr>
        <w:t xml:space="preserve"> заход</w:t>
      </w:r>
      <w:r w:rsidRPr="00CF4532">
        <w:rPr>
          <w:sz w:val="24"/>
          <w:szCs w:val="24"/>
          <w:lang w:val="uk-UA"/>
        </w:rPr>
        <w:t>ів</w:t>
      </w:r>
      <w:r w:rsidRPr="00CF4532">
        <w:rPr>
          <w:sz w:val="24"/>
          <w:szCs w:val="24"/>
        </w:rPr>
        <w:t xml:space="preserve">, </w:t>
      </w:r>
      <w:r w:rsidRPr="00CF4532">
        <w:rPr>
          <w:sz w:val="24"/>
          <w:szCs w:val="24"/>
          <w:lang w:val="uk-UA"/>
        </w:rPr>
        <w:t>у</w:t>
      </w:r>
      <w:r w:rsidRPr="00CF4532">
        <w:rPr>
          <w:sz w:val="24"/>
          <w:szCs w:val="24"/>
        </w:rPr>
        <w:t xml:space="preserve"> яких беруть участь тисячі лубенців та гостей міста. Так закладами культури було проведено культурно–освітніх, мистецьких та розважальних заходів ( концертів, тематичних вечорів, свят, народних гулянь, виставок, зустрічей з цікавими людьми, та ін):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1275"/>
        <w:gridCol w:w="1278"/>
        <w:gridCol w:w="1080"/>
        <w:gridCol w:w="1186"/>
        <w:gridCol w:w="1276"/>
        <w:gridCol w:w="1276"/>
      </w:tblGrid>
      <w:tr w:rsidR="00C46CF0" w:rsidRPr="00CF4532" w:rsidTr="003625D7">
        <w:trPr>
          <w:trHeight w:val="999"/>
        </w:trPr>
        <w:tc>
          <w:tcPr>
            <w:tcW w:w="2235" w:type="dxa"/>
          </w:tcPr>
          <w:p w:rsidR="00C46CF0" w:rsidRPr="00CF4532" w:rsidRDefault="00C46CF0" w:rsidP="003625D7">
            <w:pPr>
              <w:pStyle w:val="21"/>
              <w:spacing w:after="0" w:line="240" w:lineRule="auto"/>
              <w:ind w:left="0"/>
              <w:rPr>
                <w:b/>
                <w:sz w:val="24"/>
                <w:szCs w:val="24"/>
              </w:rPr>
            </w:pPr>
            <w:r w:rsidRPr="00CF4532">
              <w:rPr>
                <w:b/>
                <w:sz w:val="24"/>
                <w:szCs w:val="24"/>
              </w:rPr>
              <w:t>Назва закладу культури</w:t>
            </w:r>
          </w:p>
        </w:tc>
        <w:tc>
          <w:tcPr>
            <w:tcW w:w="1275" w:type="dxa"/>
          </w:tcPr>
          <w:p w:rsidR="00C46CF0" w:rsidRPr="00CF4532" w:rsidRDefault="00C46CF0" w:rsidP="003625D7">
            <w:pPr>
              <w:pStyle w:val="21"/>
              <w:spacing w:after="0" w:line="240" w:lineRule="auto"/>
              <w:ind w:left="0"/>
              <w:rPr>
                <w:b/>
                <w:sz w:val="24"/>
                <w:szCs w:val="24"/>
              </w:rPr>
            </w:pPr>
            <w:r w:rsidRPr="00CF4532">
              <w:rPr>
                <w:b/>
                <w:sz w:val="24"/>
                <w:szCs w:val="24"/>
              </w:rPr>
              <w:t xml:space="preserve">Провед. у 2014р. </w:t>
            </w:r>
          </w:p>
        </w:tc>
        <w:tc>
          <w:tcPr>
            <w:tcW w:w="1278" w:type="dxa"/>
          </w:tcPr>
          <w:p w:rsidR="00C46CF0" w:rsidRPr="00CF4532" w:rsidRDefault="00C46CF0" w:rsidP="003625D7">
            <w:pPr>
              <w:pStyle w:val="21"/>
              <w:spacing w:after="0" w:line="240" w:lineRule="auto"/>
              <w:ind w:left="0"/>
              <w:rPr>
                <w:b/>
                <w:sz w:val="24"/>
                <w:szCs w:val="24"/>
              </w:rPr>
            </w:pPr>
            <w:r w:rsidRPr="00CF4532">
              <w:rPr>
                <w:b/>
                <w:sz w:val="24"/>
                <w:szCs w:val="24"/>
              </w:rPr>
              <w:t>К-сть відвідувачів</w:t>
            </w:r>
          </w:p>
        </w:tc>
        <w:tc>
          <w:tcPr>
            <w:tcW w:w="1080" w:type="dxa"/>
          </w:tcPr>
          <w:p w:rsidR="00C46CF0" w:rsidRPr="00CF4532" w:rsidRDefault="00C46CF0" w:rsidP="003625D7">
            <w:pPr>
              <w:pStyle w:val="21"/>
              <w:spacing w:after="0" w:line="240" w:lineRule="auto"/>
              <w:ind w:left="0" w:right="-248"/>
              <w:rPr>
                <w:b/>
                <w:sz w:val="24"/>
                <w:szCs w:val="24"/>
              </w:rPr>
            </w:pPr>
            <w:r w:rsidRPr="00CF4532">
              <w:rPr>
                <w:b/>
                <w:sz w:val="24"/>
                <w:szCs w:val="24"/>
              </w:rPr>
              <w:t>Провед. у 2015 р.</w:t>
            </w:r>
          </w:p>
        </w:tc>
        <w:tc>
          <w:tcPr>
            <w:tcW w:w="1186" w:type="dxa"/>
            <w:tcBorders>
              <w:right w:val="single" w:sz="4" w:space="0" w:color="auto"/>
            </w:tcBorders>
          </w:tcPr>
          <w:p w:rsidR="00C46CF0" w:rsidRPr="00CF4532" w:rsidRDefault="00C46CF0" w:rsidP="003625D7">
            <w:pPr>
              <w:pStyle w:val="21"/>
              <w:spacing w:after="0" w:line="240" w:lineRule="auto"/>
              <w:ind w:left="0"/>
              <w:rPr>
                <w:b/>
                <w:sz w:val="24"/>
                <w:szCs w:val="24"/>
              </w:rPr>
            </w:pPr>
            <w:r w:rsidRPr="00CF4532">
              <w:rPr>
                <w:b/>
                <w:sz w:val="24"/>
                <w:szCs w:val="24"/>
              </w:rPr>
              <w:t>К-сть відвідувачів</w:t>
            </w:r>
          </w:p>
        </w:tc>
        <w:tc>
          <w:tcPr>
            <w:tcW w:w="1276" w:type="dxa"/>
            <w:tcBorders>
              <w:top w:val="single" w:sz="4" w:space="0" w:color="auto"/>
              <w:left w:val="single" w:sz="4" w:space="0" w:color="auto"/>
              <w:bottom w:val="single" w:sz="4" w:space="0" w:color="auto"/>
              <w:right w:val="single" w:sz="4" w:space="0" w:color="auto"/>
            </w:tcBorders>
          </w:tcPr>
          <w:p w:rsidR="00C46CF0" w:rsidRPr="00CF4532" w:rsidRDefault="00C46CF0" w:rsidP="003625D7">
            <w:pPr>
              <w:pStyle w:val="21"/>
              <w:spacing w:after="0" w:line="240" w:lineRule="auto"/>
              <w:ind w:left="0"/>
              <w:rPr>
                <w:b/>
                <w:sz w:val="24"/>
                <w:szCs w:val="24"/>
                <w:lang w:val="uk-UA"/>
              </w:rPr>
            </w:pPr>
            <w:r w:rsidRPr="00CF4532">
              <w:rPr>
                <w:b/>
                <w:sz w:val="24"/>
                <w:szCs w:val="24"/>
              </w:rPr>
              <w:t>Провед</w:t>
            </w:r>
          </w:p>
          <w:p w:rsidR="00C46CF0" w:rsidRPr="00CF4532" w:rsidRDefault="00C46CF0" w:rsidP="003625D7">
            <w:pPr>
              <w:pStyle w:val="21"/>
              <w:spacing w:after="0" w:line="240" w:lineRule="auto"/>
              <w:ind w:left="0"/>
              <w:rPr>
                <w:b/>
                <w:sz w:val="24"/>
                <w:szCs w:val="24"/>
              </w:rPr>
            </w:pPr>
            <w:r w:rsidRPr="00CF4532">
              <w:rPr>
                <w:b/>
                <w:sz w:val="24"/>
                <w:szCs w:val="24"/>
              </w:rPr>
              <w:t>за 10 місяц. 2016 р.</w:t>
            </w:r>
          </w:p>
        </w:tc>
        <w:tc>
          <w:tcPr>
            <w:tcW w:w="1276" w:type="dxa"/>
            <w:tcBorders>
              <w:top w:val="single" w:sz="4" w:space="0" w:color="auto"/>
              <w:left w:val="single" w:sz="4" w:space="0" w:color="auto"/>
              <w:bottom w:val="single" w:sz="4" w:space="0" w:color="auto"/>
              <w:right w:val="single" w:sz="4" w:space="0" w:color="auto"/>
            </w:tcBorders>
          </w:tcPr>
          <w:p w:rsidR="00C46CF0" w:rsidRPr="00CF4532" w:rsidRDefault="00C46CF0" w:rsidP="003625D7">
            <w:pPr>
              <w:pStyle w:val="21"/>
              <w:spacing w:after="0" w:line="240" w:lineRule="auto"/>
              <w:ind w:left="0" w:right="-108"/>
              <w:rPr>
                <w:b/>
                <w:sz w:val="24"/>
                <w:szCs w:val="24"/>
              </w:rPr>
            </w:pPr>
            <w:r w:rsidRPr="00CF4532">
              <w:rPr>
                <w:b/>
                <w:sz w:val="24"/>
                <w:szCs w:val="24"/>
              </w:rPr>
              <w:t>К-сть відвіду</w:t>
            </w:r>
          </w:p>
          <w:p w:rsidR="00C46CF0" w:rsidRPr="00CF4532" w:rsidRDefault="00C46CF0" w:rsidP="003625D7">
            <w:pPr>
              <w:pStyle w:val="21"/>
              <w:spacing w:after="0" w:line="240" w:lineRule="auto"/>
              <w:ind w:left="0"/>
              <w:rPr>
                <w:b/>
                <w:sz w:val="24"/>
                <w:szCs w:val="24"/>
              </w:rPr>
            </w:pPr>
            <w:r w:rsidRPr="00CF4532">
              <w:rPr>
                <w:b/>
                <w:sz w:val="24"/>
                <w:szCs w:val="24"/>
              </w:rPr>
              <w:t>вачів</w:t>
            </w:r>
          </w:p>
        </w:tc>
      </w:tr>
      <w:tr w:rsidR="00C46CF0" w:rsidRPr="00CF4532" w:rsidTr="003625D7">
        <w:tc>
          <w:tcPr>
            <w:tcW w:w="2235" w:type="dxa"/>
          </w:tcPr>
          <w:p w:rsidR="00C46CF0" w:rsidRPr="00CF4532" w:rsidRDefault="00C46CF0" w:rsidP="003625D7">
            <w:pPr>
              <w:pStyle w:val="21"/>
              <w:spacing w:after="0" w:line="240" w:lineRule="auto"/>
              <w:ind w:left="0"/>
              <w:rPr>
                <w:sz w:val="24"/>
                <w:szCs w:val="24"/>
              </w:rPr>
            </w:pPr>
            <w:r w:rsidRPr="00CF4532">
              <w:rPr>
                <w:sz w:val="24"/>
                <w:szCs w:val="24"/>
              </w:rPr>
              <w:t>Міський будинок культури:</w:t>
            </w:r>
          </w:p>
          <w:p w:rsidR="00C46CF0" w:rsidRPr="00CF4532" w:rsidRDefault="00C46CF0" w:rsidP="003625D7">
            <w:pPr>
              <w:pStyle w:val="21"/>
              <w:spacing w:after="0" w:line="240" w:lineRule="auto"/>
              <w:ind w:left="0"/>
              <w:rPr>
                <w:sz w:val="24"/>
                <w:szCs w:val="24"/>
              </w:rPr>
            </w:pPr>
            <w:r w:rsidRPr="00CF4532">
              <w:rPr>
                <w:sz w:val="24"/>
                <w:szCs w:val="24"/>
              </w:rPr>
              <w:t>-культурно-мистецьких заходів</w:t>
            </w:r>
          </w:p>
        </w:tc>
        <w:tc>
          <w:tcPr>
            <w:tcW w:w="1275"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53</w:t>
            </w:r>
          </w:p>
        </w:tc>
        <w:tc>
          <w:tcPr>
            <w:tcW w:w="1278"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20982</w:t>
            </w:r>
          </w:p>
        </w:tc>
        <w:tc>
          <w:tcPr>
            <w:tcW w:w="1080"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128</w:t>
            </w:r>
          </w:p>
        </w:tc>
        <w:tc>
          <w:tcPr>
            <w:tcW w:w="1186"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69122</w:t>
            </w:r>
          </w:p>
        </w:tc>
        <w:tc>
          <w:tcPr>
            <w:tcW w:w="1276" w:type="dxa"/>
            <w:tcBorders>
              <w:top w:val="single" w:sz="4" w:space="0" w:color="auto"/>
            </w:tcBorders>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85</w:t>
            </w:r>
          </w:p>
        </w:tc>
        <w:tc>
          <w:tcPr>
            <w:tcW w:w="1276" w:type="dxa"/>
            <w:tcBorders>
              <w:top w:val="single" w:sz="4" w:space="0" w:color="auto"/>
            </w:tcBorders>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54742</w:t>
            </w:r>
          </w:p>
        </w:tc>
      </w:tr>
      <w:tr w:rsidR="00C46CF0" w:rsidRPr="00CF4532" w:rsidTr="003625D7">
        <w:tc>
          <w:tcPr>
            <w:tcW w:w="2235" w:type="dxa"/>
          </w:tcPr>
          <w:p w:rsidR="00C46CF0" w:rsidRPr="00CF4532" w:rsidRDefault="00C46CF0" w:rsidP="003625D7">
            <w:pPr>
              <w:pStyle w:val="21"/>
              <w:spacing w:after="0" w:line="240" w:lineRule="auto"/>
              <w:ind w:left="0"/>
              <w:rPr>
                <w:sz w:val="24"/>
                <w:szCs w:val="24"/>
              </w:rPr>
            </w:pPr>
            <w:r w:rsidRPr="00CF4532">
              <w:rPr>
                <w:sz w:val="24"/>
                <w:szCs w:val="24"/>
              </w:rPr>
              <w:t>Краєзнавчий музей:</w:t>
            </w:r>
          </w:p>
          <w:p w:rsidR="00C46CF0" w:rsidRPr="00CF4532" w:rsidRDefault="00C46CF0" w:rsidP="003625D7">
            <w:pPr>
              <w:pStyle w:val="21"/>
              <w:spacing w:after="0" w:line="240" w:lineRule="auto"/>
              <w:ind w:left="0"/>
              <w:rPr>
                <w:sz w:val="24"/>
                <w:szCs w:val="24"/>
              </w:rPr>
            </w:pPr>
            <w:r w:rsidRPr="00CF4532">
              <w:rPr>
                <w:sz w:val="24"/>
                <w:szCs w:val="24"/>
              </w:rPr>
              <w:t>- виставок</w:t>
            </w:r>
          </w:p>
          <w:p w:rsidR="00C46CF0" w:rsidRPr="00CF4532" w:rsidRDefault="00C46CF0" w:rsidP="003625D7">
            <w:pPr>
              <w:pStyle w:val="21"/>
              <w:spacing w:after="0" w:line="240" w:lineRule="auto"/>
              <w:ind w:left="0"/>
              <w:rPr>
                <w:sz w:val="24"/>
                <w:szCs w:val="24"/>
              </w:rPr>
            </w:pPr>
            <w:r w:rsidRPr="00CF4532">
              <w:rPr>
                <w:sz w:val="24"/>
                <w:szCs w:val="24"/>
              </w:rPr>
              <w:t>- екскурсій</w:t>
            </w:r>
          </w:p>
        </w:tc>
        <w:tc>
          <w:tcPr>
            <w:tcW w:w="1275"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36</w:t>
            </w:r>
          </w:p>
          <w:p w:rsidR="00C46CF0" w:rsidRPr="00CF4532" w:rsidRDefault="00C46CF0" w:rsidP="003625D7">
            <w:pPr>
              <w:pStyle w:val="21"/>
              <w:spacing w:after="0" w:line="240" w:lineRule="auto"/>
              <w:ind w:left="0"/>
              <w:jc w:val="center"/>
              <w:rPr>
                <w:sz w:val="24"/>
                <w:szCs w:val="24"/>
              </w:rPr>
            </w:pPr>
            <w:r w:rsidRPr="00CF4532">
              <w:rPr>
                <w:sz w:val="24"/>
                <w:szCs w:val="24"/>
              </w:rPr>
              <w:t>215</w:t>
            </w:r>
          </w:p>
        </w:tc>
        <w:tc>
          <w:tcPr>
            <w:tcW w:w="1278" w:type="dxa"/>
          </w:tcPr>
          <w:p w:rsidR="00C46CF0" w:rsidRPr="00CF4532" w:rsidRDefault="00C46CF0" w:rsidP="003625D7">
            <w:pPr>
              <w:pStyle w:val="21"/>
              <w:spacing w:after="0" w:line="240" w:lineRule="auto"/>
              <w:ind w:left="0"/>
              <w:jc w:val="center"/>
              <w:rPr>
                <w:sz w:val="24"/>
                <w:szCs w:val="24"/>
              </w:rPr>
            </w:pPr>
            <w:r w:rsidRPr="00CF4532">
              <w:rPr>
                <w:sz w:val="24"/>
                <w:szCs w:val="24"/>
              </w:rPr>
              <w:t>20,7</w:t>
            </w:r>
          </w:p>
          <w:p w:rsidR="00C46CF0" w:rsidRPr="00CF4532" w:rsidRDefault="00C46CF0" w:rsidP="003625D7">
            <w:pPr>
              <w:pStyle w:val="21"/>
              <w:spacing w:after="0" w:line="240" w:lineRule="auto"/>
              <w:ind w:left="0"/>
              <w:jc w:val="center"/>
              <w:rPr>
                <w:sz w:val="24"/>
                <w:szCs w:val="24"/>
              </w:rPr>
            </w:pPr>
            <w:r w:rsidRPr="00CF4532">
              <w:rPr>
                <w:sz w:val="24"/>
                <w:szCs w:val="24"/>
              </w:rPr>
              <w:t>-</w:t>
            </w:r>
          </w:p>
          <w:p w:rsidR="00C46CF0" w:rsidRPr="00CF4532" w:rsidRDefault="00C46CF0" w:rsidP="003625D7">
            <w:pPr>
              <w:pStyle w:val="21"/>
              <w:spacing w:after="0" w:line="240" w:lineRule="auto"/>
              <w:ind w:left="0"/>
              <w:jc w:val="center"/>
              <w:rPr>
                <w:sz w:val="24"/>
                <w:szCs w:val="24"/>
              </w:rPr>
            </w:pPr>
            <w:r w:rsidRPr="00CF4532">
              <w:rPr>
                <w:sz w:val="24"/>
                <w:szCs w:val="24"/>
              </w:rPr>
              <w:t>-</w:t>
            </w:r>
          </w:p>
        </w:tc>
        <w:tc>
          <w:tcPr>
            <w:tcW w:w="1080"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45</w:t>
            </w:r>
          </w:p>
          <w:p w:rsidR="00C46CF0" w:rsidRPr="00CF4532" w:rsidRDefault="00C46CF0" w:rsidP="003625D7">
            <w:pPr>
              <w:pStyle w:val="21"/>
              <w:spacing w:after="0" w:line="240" w:lineRule="auto"/>
              <w:ind w:left="0"/>
              <w:jc w:val="center"/>
              <w:rPr>
                <w:sz w:val="24"/>
                <w:szCs w:val="24"/>
              </w:rPr>
            </w:pPr>
            <w:r w:rsidRPr="00CF4532">
              <w:rPr>
                <w:sz w:val="24"/>
                <w:szCs w:val="24"/>
              </w:rPr>
              <w:t>269</w:t>
            </w:r>
          </w:p>
        </w:tc>
        <w:tc>
          <w:tcPr>
            <w:tcW w:w="1186" w:type="dxa"/>
          </w:tcPr>
          <w:p w:rsidR="00C46CF0" w:rsidRPr="00CF4532" w:rsidRDefault="00C46CF0" w:rsidP="003625D7">
            <w:pPr>
              <w:pStyle w:val="21"/>
              <w:spacing w:after="0" w:line="240" w:lineRule="auto"/>
              <w:ind w:left="0"/>
              <w:jc w:val="center"/>
              <w:rPr>
                <w:sz w:val="24"/>
                <w:szCs w:val="24"/>
              </w:rPr>
            </w:pPr>
            <w:r w:rsidRPr="00CF4532">
              <w:rPr>
                <w:sz w:val="24"/>
                <w:szCs w:val="24"/>
              </w:rPr>
              <w:t>24,8</w:t>
            </w:r>
          </w:p>
          <w:p w:rsidR="00C46CF0" w:rsidRPr="00CF4532" w:rsidRDefault="00C46CF0" w:rsidP="003625D7">
            <w:pPr>
              <w:pStyle w:val="21"/>
              <w:spacing w:after="0" w:line="240" w:lineRule="auto"/>
              <w:ind w:left="0"/>
              <w:jc w:val="center"/>
              <w:rPr>
                <w:sz w:val="24"/>
                <w:szCs w:val="24"/>
              </w:rPr>
            </w:pPr>
            <w:r w:rsidRPr="00CF4532">
              <w:rPr>
                <w:sz w:val="24"/>
                <w:szCs w:val="24"/>
              </w:rPr>
              <w:t>-</w:t>
            </w:r>
          </w:p>
          <w:p w:rsidR="00C46CF0" w:rsidRPr="00CF4532" w:rsidRDefault="00C46CF0" w:rsidP="003625D7">
            <w:pPr>
              <w:pStyle w:val="21"/>
              <w:spacing w:after="0" w:line="240" w:lineRule="auto"/>
              <w:ind w:left="0"/>
              <w:jc w:val="center"/>
              <w:rPr>
                <w:sz w:val="24"/>
                <w:szCs w:val="24"/>
              </w:rPr>
            </w:pPr>
            <w:r w:rsidRPr="00CF4532">
              <w:rPr>
                <w:sz w:val="24"/>
                <w:szCs w:val="24"/>
              </w:rPr>
              <w:t>-</w:t>
            </w:r>
          </w:p>
        </w:tc>
        <w:tc>
          <w:tcPr>
            <w:tcW w:w="1276"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46</w:t>
            </w:r>
          </w:p>
          <w:p w:rsidR="00C46CF0" w:rsidRPr="00CF4532" w:rsidRDefault="00C46CF0" w:rsidP="003625D7">
            <w:pPr>
              <w:pStyle w:val="21"/>
              <w:spacing w:after="0" w:line="240" w:lineRule="auto"/>
              <w:ind w:left="0"/>
              <w:jc w:val="center"/>
              <w:rPr>
                <w:sz w:val="24"/>
                <w:szCs w:val="24"/>
              </w:rPr>
            </w:pPr>
            <w:r w:rsidRPr="00CF4532">
              <w:rPr>
                <w:sz w:val="24"/>
                <w:szCs w:val="24"/>
              </w:rPr>
              <w:t>199</w:t>
            </w:r>
          </w:p>
        </w:tc>
        <w:tc>
          <w:tcPr>
            <w:tcW w:w="1276" w:type="dxa"/>
          </w:tcPr>
          <w:p w:rsidR="00C46CF0" w:rsidRPr="00CF4532" w:rsidRDefault="00C46CF0" w:rsidP="003625D7">
            <w:pPr>
              <w:pStyle w:val="21"/>
              <w:spacing w:after="0" w:line="240" w:lineRule="auto"/>
              <w:ind w:left="0"/>
              <w:jc w:val="center"/>
              <w:rPr>
                <w:sz w:val="24"/>
                <w:szCs w:val="24"/>
              </w:rPr>
            </w:pPr>
            <w:r w:rsidRPr="00CF4532">
              <w:rPr>
                <w:sz w:val="24"/>
                <w:szCs w:val="24"/>
              </w:rPr>
              <w:t>19,3</w:t>
            </w:r>
          </w:p>
          <w:p w:rsidR="00C46CF0" w:rsidRPr="00CF4532" w:rsidRDefault="00C46CF0" w:rsidP="003625D7">
            <w:pPr>
              <w:pStyle w:val="21"/>
              <w:spacing w:after="0" w:line="240" w:lineRule="auto"/>
              <w:ind w:left="0"/>
              <w:jc w:val="center"/>
              <w:rPr>
                <w:sz w:val="24"/>
                <w:szCs w:val="24"/>
              </w:rPr>
            </w:pPr>
            <w:r w:rsidRPr="00CF4532">
              <w:rPr>
                <w:sz w:val="24"/>
                <w:szCs w:val="24"/>
              </w:rPr>
              <w:t>-</w:t>
            </w:r>
          </w:p>
          <w:p w:rsidR="00C46CF0" w:rsidRPr="00CF4532" w:rsidRDefault="00C46CF0" w:rsidP="003625D7">
            <w:pPr>
              <w:pStyle w:val="21"/>
              <w:spacing w:after="0" w:line="240" w:lineRule="auto"/>
              <w:ind w:left="0"/>
              <w:jc w:val="center"/>
              <w:rPr>
                <w:sz w:val="24"/>
                <w:szCs w:val="24"/>
              </w:rPr>
            </w:pPr>
            <w:r w:rsidRPr="00CF4532">
              <w:rPr>
                <w:sz w:val="24"/>
                <w:szCs w:val="24"/>
              </w:rPr>
              <w:t>-</w:t>
            </w:r>
          </w:p>
        </w:tc>
      </w:tr>
      <w:tr w:rsidR="00C46CF0" w:rsidRPr="00CF4532" w:rsidTr="003625D7">
        <w:tc>
          <w:tcPr>
            <w:tcW w:w="2235" w:type="dxa"/>
          </w:tcPr>
          <w:p w:rsidR="00C46CF0" w:rsidRPr="00CF4532" w:rsidRDefault="00C46CF0" w:rsidP="003625D7">
            <w:pPr>
              <w:pStyle w:val="21"/>
              <w:spacing w:after="0" w:line="240" w:lineRule="auto"/>
              <w:ind w:left="0"/>
              <w:rPr>
                <w:sz w:val="24"/>
                <w:szCs w:val="24"/>
              </w:rPr>
            </w:pPr>
            <w:r w:rsidRPr="00CF4532">
              <w:rPr>
                <w:sz w:val="24"/>
                <w:szCs w:val="24"/>
              </w:rPr>
              <w:t>Комунальна дирекція кінотеатру:</w:t>
            </w:r>
          </w:p>
          <w:p w:rsidR="00C46CF0" w:rsidRPr="00CF4532" w:rsidRDefault="00C46CF0" w:rsidP="003625D7">
            <w:pPr>
              <w:pStyle w:val="21"/>
              <w:spacing w:after="0" w:line="240" w:lineRule="auto"/>
              <w:ind w:left="0"/>
              <w:rPr>
                <w:sz w:val="24"/>
                <w:szCs w:val="24"/>
              </w:rPr>
            </w:pPr>
            <w:r w:rsidRPr="00CF4532">
              <w:rPr>
                <w:sz w:val="24"/>
                <w:szCs w:val="24"/>
              </w:rPr>
              <w:t>- кіносеансів</w:t>
            </w:r>
          </w:p>
        </w:tc>
        <w:tc>
          <w:tcPr>
            <w:tcW w:w="1275"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209</w:t>
            </w:r>
          </w:p>
        </w:tc>
        <w:tc>
          <w:tcPr>
            <w:tcW w:w="1278"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3960</w:t>
            </w:r>
          </w:p>
        </w:tc>
        <w:tc>
          <w:tcPr>
            <w:tcW w:w="1080"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105</w:t>
            </w:r>
          </w:p>
        </w:tc>
        <w:tc>
          <w:tcPr>
            <w:tcW w:w="1186"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3539</w:t>
            </w:r>
          </w:p>
        </w:tc>
        <w:tc>
          <w:tcPr>
            <w:tcW w:w="1276"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96</w:t>
            </w:r>
          </w:p>
        </w:tc>
        <w:tc>
          <w:tcPr>
            <w:tcW w:w="1276"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3435</w:t>
            </w:r>
          </w:p>
        </w:tc>
      </w:tr>
      <w:tr w:rsidR="00C46CF0" w:rsidRPr="00CF4532" w:rsidTr="003625D7">
        <w:tc>
          <w:tcPr>
            <w:tcW w:w="2235" w:type="dxa"/>
          </w:tcPr>
          <w:p w:rsidR="00C46CF0" w:rsidRPr="00CF4532" w:rsidRDefault="00C46CF0" w:rsidP="003625D7">
            <w:pPr>
              <w:pStyle w:val="21"/>
              <w:spacing w:after="0" w:line="240" w:lineRule="auto"/>
              <w:ind w:left="0"/>
              <w:rPr>
                <w:sz w:val="24"/>
                <w:szCs w:val="24"/>
              </w:rPr>
            </w:pPr>
            <w:r w:rsidRPr="00CF4532">
              <w:rPr>
                <w:sz w:val="24"/>
                <w:szCs w:val="24"/>
              </w:rPr>
              <w:lastRenderedPageBreak/>
              <w:t xml:space="preserve"> Комунальний міський парк культури та відпочинку: </w:t>
            </w:r>
          </w:p>
          <w:p w:rsidR="00C46CF0" w:rsidRPr="00CF4532" w:rsidRDefault="00C46CF0" w:rsidP="003625D7">
            <w:pPr>
              <w:pStyle w:val="21"/>
              <w:spacing w:after="0" w:line="240" w:lineRule="auto"/>
              <w:ind w:left="0"/>
              <w:rPr>
                <w:sz w:val="24"/>
                <w:szCs w:val="24"/>
              </w:rPr>
            </w:pPr>
            <w:r w:rsidRPr="00CF4532">
              <w:rPr>
                <w:sz w:val="24"/>
                <w:szCs w:val="24"/>
              </w:rPr>
              <w:t>-культурно-масових заходів.</w:t>
            </w:r>
          </w:p>
        </w:tc>
        <w:tc>
          <w:tcPr>
            <w:tcW w:w="1275"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22</w:t>
            </w:r>
          </w:p>
        </w:tc>
        <w:tc>
          <w:tcPr>
            <w:tcW w:w="1278"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10234</w:t>
            </w:r>
          </w:p>
        </w:tc>
        <w:tc>
          <w:tcPr>
            <w:tcW w:w="1080"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27</w:t>
            </w:r>
          </w:p>
        </w:tc>
        <w:tc>
          <w:tcPr>
            <w:tcW w:w="1186"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8802</w:t>
            </w:r>
          </w:p>
        </w:tc>
        <w:tc>
          <w:tcPr>
            <w:tcW w:w="1276"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25</w:t>
            </w:r>
          </w:p>
        </w:tc>
        <w:tc>
          <w:tcPr>
            <w:tcW w:w="1276"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10826</w:t>
            </w:r>
          </w:p>
        </w:tc>
      </w:tr>
      <w:tr w:rsidR="00C46CF0" w:rsidRPr="00CF4532" w:rsidTr="003625D7">
        <w:tc>
          <w:tcPr>
            <w:tcW w:w="2235" w:type="dxa"/>
          </w:tcPr>
          <w:p w:rsidR="00C46CF0" w:rsidRPr="00CF4532" w:rsidRDefault="00C46CF0" w:rsidP="003625D7">
            <w:pPr>
              <w:pStyle w:val="21"/>
              <w:spacing w:after="0" w:line="240" w:lineRule="auto"/>
              <w:ind w:left="0"/>
              <w:rPr>
                <w:sz w:val="24"/>
                <w:szCs w:val="24"/>
              </w:rPr>
            </w:pPr>
            <w:r w:rsidRPr="00CF4532">
              <w:rPr>
                <w:sz w:val="24"/>
                <w:szCs w:val="24"/>
              </w:rPr>
              <w:t>Міські бібліотеки для дорослих, для дітей,№ 2:</w:t>
            </w:r>
          </w:p>
          <w:p w:rsidR="00C46CF0" w:rsidRPr="00CF4532" w:rsidRDefault="00C46CF0" w:rsidP="003625D7">
            <w:pPr>
              <w:pStyle w:val="21"/>
              <w:spacing w:after="0" w:line="240" w:lineRule="auto"/>
              <w:ind w:left="0"/>
              <w:rPr>
                <w:sz w:val="24"/>
                <w:szCs w:val="24"/>
              </w:rPr>
            </w:pPr>
            <w:r w:rsidRPr="00CF4532">
              <w:rPr>
                <w:sz w:val="24"/>
                <w:szCs w:val="24"/>
              </w:rPr>
              <w:t xml:space="preserve">- кількість користувачів </w:t>
            </w:r>
          </w:p>
          <w:p w:rsidR="00C46CF0" w:rsidRPr="00CF4532" w:rsidRDefault="00C46CF0" w:rsidP="003625D7">
            <w:pPr>
              <w:pStyle w:val="21"/>
              <w:spacing w:after="0" w:line="240" w:lineRule="auto"/>
              <w:ind w:left="0"/>
              <w:rPr>
                <w:sz w:val="24"/>
                <w:szCs w:val="24"/>
              </w:rPr>
            </w:pPr>
            <w:r w:rsidRPr="00CF4532">
              <w:rPr>
                <w:sz w:val="24"/>
                <w:szCs w:val="24"/>
              </w:rPr>
              <w:t>- кількість відвідувань</w:t>
            </w:r>
          </w:p>
          <w:p w:rsidR="00C46CF0" w:rsidRPr="00CF4532" w:rsidRDefault="00C46CF0" w:rsidP="003625D7">
            <w:pPr>
              <w:pStyle w:val="21"/>
              <w:spacing w:after="0" w:line="240" w:lineRule="auto"/>
              <w:ind w:left="0"/>
              <w:rPr>
                <w:sz w:val="24"/>
                <w:szCs w:val="24"/>
              </w:rPr>
            </w:pPr>
            <w:r w:rsidRPr="00CF4532">
              <w:rPr>
                <w:sz w:val="24"/>
                <w:szCs w:val="24"/>
              </w:rPr>
              <w:t>- книговидача</w:t>
            </w:r>
          </w:p>
        </w:tc>
        <w:tc>
          <w:tcPr>
            <w:tcW w:w="1275"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w:t>
            </w:r>
          </w:p>
          <w:p w:rsidR="00C46CF0" w:rsidRPr="00CF4532" w:rsidRDefault="00C46CF0" w:rsidP="003625D7">
            <w:pPr>
              <w:pStyle w:val="21"/>
              <w:spacing w:after="0" w:line="240" w:lineRule="auto"/>
              <w:ind w:left="0"/>
              <w:jc w:val="center"/>
              <w:rPr>
                <w:sz w:val="24"/>
                <w:szCs w:val="24"/>
              </w:rPr>
            </w:pPr>
            <w:r w:rsidRPr="00CF4532">
              <w:rPr>
                <w:sz w:val="24"/>
                <w:szCs w:val="24"/>
              </w:rPr>
              <w:t>-</w:t>
            </w:r>
          </w:p>
          <w:p w:rsidR="00C46CF0" w:rsidRPr="00CF4532" w:rsidRDefault="00C46CF0" w:rsidP="003625D7">
            <w:pPr>
              <w:pStyle w:val="21"/>
              <w:spacing w:after="0" w:line="240" w:lineRule="auto"/>
              <w:ind w:left="0"/>
              <w:jc w:val="center"/>
              <w:rPr>
                <w:sz w:val="24"/>
                <w:szCs w:val="24"/>
                <w:lang w:val="uk-UA"/>
              </w:rPr>
            </w:pPr>
            <w:r w:rsidRPr="00CF4532">
              <w:rPr>
                <w:sz w:val="24"/>
                <w:szCs w:val="24"/>
              </w:rPr>
              <w:t>-</w:t>
            </w:r>
          </w:p>
        </w:tc>
        <w:tc>
          <w:tcPr>
            <w:tcW w:w="1278"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5,0</w:t>
            </w:r>
          </w:p>
          <w:p w:rsidR="00C46CF0" w:rsidRPr="00CF4532" w:rsidRDefault="00C46CF0" w:rsidP="003625D7">
            <w:pPr>
              <w:pStyle w:val="21"/>
              <w:spacing w:after="0" w:line="240" w:lineRule="auto"/>
              <w:ind w:left="0"/>
              <w:jc w:val="center"/>
              <w:rPr>
                <w:sz w:val="24"/>
                <w:szCs w:val="24"/>
              </w:rPr>
            </w:pPr>
            <w:r w:rsidRPr="00CF4532">
              <w:rPr>
                <w:sz w:val="24"/>
                <w:szCs w:val="24"/>
              </w:rPr>
              <w:t>32,2</w:t>
            </w:r>
          </w:p>
          <w:p w:rsidR="00C46CF0" w:rsidRPr="00CF4532" w:rsidRDefault="00C46CF0" w:rsidP="003625D7">
            <w:pPr>
              <w:pStyle w:val="21"/>
              <w:spacing w:after="0" w:line="240" w:lineRule="auto"/>
              <w:ind w:left="0"/>
              <w:jc w:val="center"/>
              <w:rPr>
                <w:sz w:val="24"/>
                <w:szCs w:val="24"/>
              </w:rPr>
            </w:pPr>
            <w:r w:rsidRPr="00CF4532">
              <w:rPr>
                <w:sz w:val="24"/>
                <w:szCs w:val="24"/>
              </w:rPr>
              <w:t>97,32</w:t>
            </w:r>
          </w:p>
        </w:tc>
        <w:tc>
          <w:tcPr>
            <w:tcW w:w="1080"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w:t>
            </w:r>
          </w:p>
          <w:p w:rsidR="00C46CF0" w:rsidRPr="00CF4532" w:rsidRDefault="00C46CF0" w:rsidP="003625D7">
            <w:pPr>
              <w:pStyle w:val="21"/>
              <w:spacing w:after="0" w:line="240" w:lineRule="auto"/>
              <w:ind w:left="0"/>
              <w:jc w:val="center"/>
              <w:rPr>
                <w:sz w:val="24"/>
                <w:szCs w:val="24"/>
              </w:rPr>
            </w:pPr>
            <w:r w:rsidRPr="00CF4532">
              <w:rPr>
                <w:sz w:val="24"/>
                <w:szCs w:val="24"/>
              </w:rPr>
              <w:t>-</w:t>
            </w:r>
          </w:p>
          <w:p w:rsidR="00C46CF0" w:rsidRPr="00CF4532" w:rsidRDefault="00C46CF0" w:rsidP="003625D7">
            <w:pPr>
              <w:pStyle w:val="21"/>
              <w:spacing w:after="0" w:line="240" w:lineRule="auto"/>
              <w:ind w:left="0"/>
              <w:jc w:val="center"/>
              <w:rPr>
                <w:sz w:val="24"/>
                <w:szCs w:val="24"/>
              </w:rPr>
            </w:pPr>
            <w:r w:rsidRPr="00CF4532">
              <w:rPr>
                <w:sz w:val="24"/>
                <w:szCs w:val="24"/>
              </w:rPr>
              <w:t>-</w:t>
            </w:r>
          </w:p>
        </w:tc>
        <w:tc>
          <w:tcPr>
            <w:tcW w:w="1186"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4,5</w:t>
            </w:r>
          </w:p>
          <w:p w:rsidR="00C46CF0" w:rsidRPr="00CF4532" w:rsidRDefault="00C46CF0" w:rsidP="003625D7">
            <w:pPr>
              <w:pStyle w:val="21"/>
              <w:spacing w:after="0" w:line="240" w:lineRule="auto"/>
              <w:ind w:left="0"/>
              <w:jc w:val="center"/>
              <w:rPr>
                <w:sz w:val="24"/>
                <w:szCs w:val="24"/>
              </w:rPr>
            </w:pPr>
            <w:r w:rsidRPr="00CF4532">
              <w:rPr>
                <w:sz w:val="24"/>
                <w:szCs w:val="24"/>
              </w:rPr>
              <w:t>29,8</w:t>
            </w:r>
          </w:p>
          <w:p w:rsidR="00C46CF0" w:rsidRPr="00CF4532" w:rsidRDefault="00C46CF0" w:rsidP="003625D7">
            <w:pPr>
              <w:pStyle w:val="21"/>
              <w:spacing w:after="0" w:line="240" w:lineRule="auto"/>
              <w:ind w:left="0"/>
              <w:jc w:val="center"/>
              <w:rPr>
                <w:sz w:val="24"/>
                <w:szCs w:val="24"/>
              </w:rPr>
            </w:pPr>
            <w:r w:rsidRPr="00CF4532">
              <w:rPr>
                <w:sz w:val="24"/>
                <w:szCs w:val="24"/>
              </w:rPr>
              <w:t>84,45*</w:t>
            </w:r>
          </w:p>
        </w:tc>
        <w:tc>
          <w:tcPr>
            <w:tcW w:w="1276"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rPr>
              <w:t>-</w:t>
            </w:r>
          </w:p>
          <w:p w:rsidR="00C46CF0" w:rsidRPr="00CF4532" w:rsidRDefault="00C46CF0" w:rsidP="003625D7">
            <w:pPr>
              <w:pStyle w:val="21"/>
              <w:spacing w:after="0" w:line="240" w:lineRule="auto"/>
              <w:ind w:left="0"/>
              <w:jc w:val="center"/>
              <w:rPr>
                <w:sz w:val="24"/>
                <w:szCs w:val="24"/>
              </w:rPr>
            </w:pPr>
            <w:r w:rsidRPr="00CF4532">
              <w:rPr>
                <w:sz w:val="24"/>
                <w:szCs w:val="24"/>
              </w:rPr>
              <w:t>-</w:t>
            </w:r>
          </w:p>
          <w:p w:rsidR="00C46CF0" w:rsidRPr="00CF4532" w:rsidRDefault="00C46CF0" w:rsidP="003625D7">
            <w:pPr>
              <w:pStyle w:val="21"/>
              <w:spacing w:after="0" w:line="240" w:lineRule="auto"/>
              <w:ind w:left="0"/>
              <w:jc w:val="center"/>
              <w:rPr>
                <w:sz w:val="24"/>
                <w:szCs w:val="24"/>
              </w:rPr>
            </w:pPr>
            <w:r w:rsidRPr="00CF4532">
              <w:rPr>
                <w:sz w:val="24"/>
                <w:szCs w:val="24"/>
              </w:rPr>
              <w:t>-</w:t>
            </w:r>
          </w:p>
        </w:tc>
        <w:tc>
          <w:tcPr>
            <w:tcW w:w="1276" w:type="dxa"/>
          </w:tcPr>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p>
          <w:p w:rsidR="00C46CF0" w:rsidRPr="00CF4532" w:rsidRDefault="00C46CF0" w:rsidP="003625D7">
            <w:pPr>
              <w:pStyle w:val="21"/>
              <w:spacing w:after="0" w:line="240" w:lineRule="auto"/>
              <w:ind w:left="0"/>
              <w:jc w:val="center"/>
              <w:rPr>
                <w:sz w:val="24"/>
                <w:szCs w:val="24"/>
              </w:rPr>
            </w:pPr>
            <w:r w:rsidRPr="00CF4532">
              <w:rPr>
                <w:sz w:val="24"/>
                <w:szCs w:val="24"/>
                <w:lang w:val="en-US"/>
              </w:rPr>
              <w:t>4,1</w:t>
            </w:r>
          </w:p>
          <w:p w:rsidR="00C46CF0" w:rsidRPr="00CF4532" w:rsidRDefault="00C46CF0" w:rsidP="003625D7">
            <w:pPr>
              <w:pStyle w:val="21"/>
              <w:spacing w:after="0" w:line="240" w:lineRule="auto"/>
              <w:ind w:left="0"/>
              <w:jc w:val="center"/>
              <w:rPr>
                <w:sz w:val="24"/>
                <w:szCs w:val="24"/>
              </w:rPr>
            </w:pPr>
            <w:r w:rsidRPr="00CF4532">
              <w:rPr>
                <w:sz w:val="24"/>
                <w:szCs w:val="24"/>
              </w:rPr>
              <w:t>29,5</w:t>
            </w:r>
          </w:p>
          <w:p w:rsidR="00C46CF0" w:rsidRPr="00CF4532" w:rsidRDefault="00C46CF0" w:rsidP="003625D7">
            <w:pPr>
              <w:pStyle w:val="21"/>
              <w:spacing w:after="0" w:line="240" w:lineRule="auto"/>
              <w:ind w:left="0"/>
              <w:jc w:val="center"/>
              <w:rPr>
                <w:sz w:val="24"/>
                <w:szCs w:val="24"/>
              </w:rPr>
            </w:pPr>
            <w:r w:rsidRPr="00CF4532">
              <w:rPr>
                <w:sz w:val="24"/>
                <w:szCs w:val="24"/>
              </w:rPr>
              <w:t>92,0</w:t>
            </w:r>
          </w:p>
        </w:tc>
      </w:tr>
    </w:tbl>
    <w:p w:rsidR="00C46CF0" w:rsidRPr="00CF4532" w:rsidRDefault="00C46CF0" w:rsidP="00C46CF0">
      <w:pPr>
        <w:pStyle w:val="a7"/>
        <w:ind w:left="-284" w:firstLine="984"/>
        <w:rPr>
          <w:lang w:val="uk-UA"/>
        </w:rPr>
      </w:pPr>
      <w:r w:rsidRPr="00CF4532">
        <w:rPr>
          <w:lang w:val="uk-UA"/>
        </w:rPr>
        <w:t xml:space="preserve">* закриття міської бібліотеки для дорослих під час капітального ремонту приміщення у 2015 році спричинило зменшення основних показників закладу  </w:t>
      </w:r>
    </w:p>
    <w:p w:rsidR="00C46CF0" w:rsidRPr="00CF4532" w:rsidRDefault="00C46CF0" w:rsidP="00C46CF0">
      <w:pPr>
        <w:ind w:left="-284" w:firstLine="984"/>
        <w:jc w:val="both"/>
        <w:rPr>
          <w:sz w:val="24"/>
          <w:szCs w:val="24"/>
        </w:rPr>
      </w:pPr>
      <w:r w:rsidRPr="00CF4532">
        <w:rPr>
          <w:sz w:val="24"/>
          <w:szCs w:val="24"/>
          <w:lang w:val="uk-UA"/>
        </w:rPr>
        <w:t xml:space="preserve">Значну роботу у естетичному вихованні молоді проводять початкові спеціалізовані мистецькі навчальні заклади ( музична, художня школи) в яких 51 викладачів навчає 613 юних музикантів і художників. Із них навчалися у цих закладах безкоштовно як діти з багатодітних, малозабезпечених сімей, діти - сироти, діти - інваліди, діти - позбавлені батьківського піклування у 2015р. – 84 чол., у 2016р. – 90 учнів. </w:t>
      </w:r>
      <w:r w:rsidRPr="00CF4532">
        <w:rPr>
          <w:sz w:val="24"/>
          <w:szCs w:val="24"/>
        </w:rPr>
        <w:t>Творчі колективи музичної школи ( викладацьких – 5, учнівських у 2015р.- 24, у 2016р.-27) активно беруть участь у загальноміських, обласних та всеукраїнських культурно-мистецьких заходах. Лідерство серед шкіл естетичного виховання області по кількості переможців творчих змагань належить Лубенській музичній школі.</w:t>
      </w:r>
    </w:p>
    <w:tbl>
      <w:tblPr>
        <w:tblStyle w:val="a5"/>
        <w:tblW w:w="0" w:type="auto"/>
        <w:tblInd w:w="0" w:type="dxa"/>
        <w:tblLook w:val="01E0" w:firstRow="1" w:lastRow="1" w:firstColumn="1" w:lastColumn="1" w:noHBand="0" w:noVBand="0"/>
      </w:tblPr>
      <w:tblGrid>
        <w:gridCol w:w="4428"/>
        <w:gridCol w:w="2520"/>
        <w:gridCol w:w="2622"/>
      </w:tblGrid>
      <w:tr w:rsidR="00C46CF0" w:rsidRPr="00CF4532" w:rsidTr="003625D7">
        <w:tc>
          <w:tcPr>
            <w:tcW w:w="4428" w:type="dxa"/>
          </w:tcPr>
          <w:p w:rsidR="00C46CF0" w:rsidRPr="00CF4532" w:rsidRDefault="00C46CF0" w:rsidP="003625D7">
            <w:pPr>
              <w:pStyle w:val="a7"/>
              <w:ind w:left="-284" w:firstLine="984"/>
              <w:rPr>
                <w:b/>
                <w:lang w:val="uk-UA"/>
              </w:rPr>
            </w:pPr>
            <w:r w:rsidRPr="00CF4532">
              <w:rPr>
                <w:b/>
                <w:lang w:val="uk-UA"/>
              </w:rPr>
              <w:t>Результативність участі учнів музичної школи у творчих змаганнях (переможці)</w:t>
            </w:r>
          </w:p>
        </w:tc>
        <w:tc>
          <w:tcPr>
            <w:tcW w:w="2520" w:type="dxa"/>
          </w:tcPr>
          <w:p w:rsidR="00C46CF0" w:rsidRPr="00CF4532" w:rsidRDefault="00C46CF0" w:rsidP="003625D7">
            <w:pPr>
              <w:pStyle w:val="a7"/>
              <w:ind w:left="-284" w:firstLine="984"/>
              <w:jc w:val="center"/>
              <w:rPr>
                <w:b/>
                <w:lang w:val="uk-UA"/>
              </w:rPr>
            </w:pPr>
            <w:r w:rsidRPr="00CF4532">
              <w:rPr>
                <w:b/>
                <w:lang w:val="uk-UA"/>
              </w:rPr>
              <w:t>2015</w:t>
            </w:r>
          </w:p>
        </w:tc>
        <w:tc>
          <w:tcPr>
            <w:tcW w:w="2622" w:type="dxa"/>
          </w:tcPr>
          <w:p w:rsidR="00C46CF0" w:rsidRPr="00CF4532" w:rsidRDefault="00C46CF0" w:rsidP="003625D7">
            <w:pPr>
              <w:pStyle w:val="a7"/>
              <w:ind w:left="-284" w:firstLine="984"/>
              <w:jc w:val="center"/>
              <w:rPr>
                <w:b/>
                <w:lang w:val="uk-UA"/>
              </w:rPr>
            </w:pPr>
            <w:r w:rsidRPr="00CF4532">
              <w:rPr>
                <w:b/>
                <w:lang w:val="uk-UA"/>
              </w:rPr>
              <w:t>2016</w:t>
            </w:r>
          </w:p>
        </w:tc>
      </w:tr>
      <w:tr w:rsidR="00C46CF0" w:rsidRPr="00CF4532" w:rsidTr="003625D7">
        <w:tc>
          <w:tcPr>
            <w:tcW w:w="4428" w:type="dxa"/>
          </w:tcPr>
          <w:p w:rsidR="00C46CF0" w:rsidRPr="00CF4532" w:rsidRDefault="00C46CF0" w:rsidP="003625D7">
            <w:pPr>
              <w:pStyle w:val="a7"/>
              <w:ind w:left="-284" w:firstLine="984"/>
              <w:rPr>
                <w:b/>
                <w:lang w:val="uk-UA"/>
              </w:rPr>
            </w:pPr>
            <w:r w:rsidRPr="00CF4532">
              <w:rPr>
                <w:b/>
                <w:lang w:val="uk-UA"/>
              </w:rPr>
              <w:t xml:space="preserve">- </w:t>
            </w:r>
            <w:r w:rsidRPr="00CF4532">
              <w:rPr>
                <w:lang w:val="uk-UA"/>
              </w:rPr>
              <w:t>обласні конкурси</w:t>
            </w:r>
          </w:p>
        </w:tc>
        <w:tc>
          <w:tcPr>
            <w:tcW w:w="2520" w:type="dxa"/>
          </w:tcPr>
          <w:p w:rsidR="00C46CF0" w:rsidRPr="00CF4532" w:rsidRDefault="00C46CF0" w:rsidP="003625D7">
            <w:pPr>
              <w:pStyle w:val="a7"/>
              <w:ind w:left="-284" w:firstLine="984"/>
              <w:jc w:val="center"/>
              <w:rPr>
                <w:b/>
                <w:lang w:val="uk-UA"/>
              </w:rPr>
            </w:pPr>
            <w:r w:rsidRPr="00CF4532">
              <w:rPr>
                <w:b/>
                <w:lang w:val="uk-UA"/>
              </w:rPr>
              <w:t>17</w:t>
            </w:r>
          </w:p>
        </w:tc>
        <w:tc>
          <w:tcPr>
            <w:tcW w:w="2622" w:type="dxa"/>
          </w:tcPr>
          <w:p w:rsidR="00C46CF0" w:rsidRPr="00CF4532" w:rsidRDefault="00C46CF0" w:rsidP="003625D7">
            <w:pPr>
              <w:pStyle w:val="a7"/>
              <w:ind w:left="-284" w:firstLine="984"/>
              <w:jc w:val="center"/>
              <w:rPr>
                <w:b/>
                <w:lang w:val="uk-UA"/>
              </w:rPr>
            </w:pPr>
            <w:r w:rsidRPr="00CF4532">
              <w:rPr>
                <w:b/>
                <w:lang w:val="uk-UA"/>
              </w:rPr>
              <w:t>19</w:t>
            </w:r>
          </w:p>
        </w:tc>
      </w:tr>
      <w:tr w:rsidR="00C46CF0" w:rsidRPr="00CF4532" w:rsidTr="003625D7">
        <w:tc>
          <w:tcPr>
            <w:tcW w:w="4428" w:type="dxa"/>
          </w:tcPr>
          <w:p w:rsidR="00C46CF0" w:rsidRPr="00CF4532" w:rsidRDefault="00C46CF0" w:rsidP="003625D7">
            <w:pPr>
              <w:pStyle w:val="a7"/>
              <w:ind w:left="-284" w:firstLine="984"/>
              <w:rPr>
                <w:lang w:val="uk-UA"/>
              </w:rPr>
            </w:pPr>
            <w:r w:rsidRPr="00CF4532">
              <w:rPr>
                <w:b/>
                <w:lang w:val="uk-UA"/>
              </w:rPr>
              <w:t xml:space="preserve">- </w:t>
            </w:r>
            <w:r w:rsidRPr="00CF4532">
              <w:rPr>
                <w:lang w:val="uk-UA"/>
              </w:rPr>
              <w:t>всеукраїнські конкурси</w:t>
            </w:r>
          </w:p>
        </w:tc>
        <w:tc>
          <w:tcPr>
            <w:tcW w:w="2520" w:type="dxa"/>
          </w:tcPr>
          <w:p w:rsidR="00C46CF0" w:rsidRPr="00CF4532" w:rsidRDefault="00C46CF0" w:rsidP="003625D7">
            <w:pPr>
              <w:pStyle w:val="a7"/>
              <w:ind w:left="-284" w:firstLine="984"/>
              <w:jc w:val="center"/>
              <w:rPr>
                <w:b/>
                <w:lang w:val="uk-UA"/>
              </w:rPr>
            </w:pPr>
            <w:r w:rsidRPr="00CF4532">
              <w:rPr>
                <w:b/>
                <w:lang w:val="uk-UA"/>
              </w:rPr>
              <w:t>6</w:t>
            </w:r>
          </w:p>
        </w:tc>
        <w:tc>
          <w:tcPr>
            <w:tcW w:w="2622" w:type="dxa"/>
          </w:tcPr>
          <w:p w:rsidR="00C46CF0" w:rsidRPr="00CF4532" w:rsidRDefault="00C46CF0" w:rsidP="003625D7">
            <w:pPr>
              <w:pStyle w:val="a7"/>
              <w:ind w:left="-284" w:firstLine="984"/>
              <w:jc w:val="center"/>
              <w:rPr>
                <w:b/>
                <w:lang w:val="uk-UA"/>
              </w:rPr>
            </w:pPr>
            <w:r w:rsidRPr="00CF4532">
              <w:rPr>
                <w:b/>
                <w:lang w:val="uk-UA"/>
              </w:rPr>
              <w:t>9</w:t>
            </w:r>
          </w:p>
        </w:tc>
      </w:tr>
      <w:tr w:rsidR="00C46CF0" w:rsidRPr="00CF4532" w:rsidTr="003625D7">
        <w:tc>
          <w:tcPr>
            <w:tcW w:w="4428" w:type="dxa"/>
          </w:tcPr>
          <w:p w:rsidR="00C46CF0" w:rsidRPr="00CF4532" w:rsidRDefault="00C46CF0" w:rsidP="003625D7">
            <w:pPr>
              <w:pStyle w:val="a7"/>
              <w:ind w:left="-284" w:firstLine="984"/>
              <w:rPr>
                <w:lang w:val="uk-UA"/>
              </w:rPr>
            </w:pPr>
            <w:r w:rsidRPr="00CF4532">
              <w:rPr>
                <w:lang w:val="uk-UA"/>
              </w:rPr>
              <w:t>- міжнародні конкурси</w:t>
            </w:r>
          </w:p>
        </w:tc>
        <w:tc>
          <w:tcPr>
            <w:tcW w:w="2520" w:type="dxa"/>
          </w:tcPr>
          <w:p w:rsidR="00C46CF0" w:rsidRPr="00CF4532" w:rsidRDefault="00C46CF0" w:rsidP="003625D7">
            <w:pPr>
              <w:pStyle w:val="a7"/>
              <w:ind w:left="-284" w:firstLine="984"/>
              <w:jc w:val="center"/>
              <w:rPr>
                <w:b/>
                <w:lang w:val="uk-UA"/>
              </w:rPr>
            </w:pPr>
            <w:r w:rsidRPr="00CF4532">
              <w:rPr>
                <w:b/>
                <w:lang w:val="uk-UA"/>
              </w:rPr>
              <w:t>8</w:t>
            </w:r>
          </w:p>
        </w:tc>
        <w:tc>
          <w:tcPr>
            <w:tcW w:w="2622" w:type="dxa"/>
          </w:tcPr>
          <w:p w:rsidR="00C46CF0" w:rsidRPr="00CF4532" w:rsidRDefault="00C46CF0" w:rsidP="003625D7">
            <w:pPr>
              <w:pStyle w:val="a7"/>
              <w:ind w:left="-284" w:firstLine="984"/>
              <w:jc w:val="center"/>
              <w:rPr>
                <w:b/>
                <w:lang w:val="uk-UA"/>
              </w:rPr>
            </w:pPr>
            <w:r w:rsidRPr="00CF4532">
              <w:rPr>
                <w:b/>
                <w:lang w:val="uk-UA"/>
              </w:rPr>
              <w:t>11</w:t>
            </w:r>
          </w:p>
        </w:tc>
      </w:tr>
      <w:tr w:rsidR="00C46CF0" w:rsidRPr="00CF4532" w:rsidTr="003625D7">
        <w:tc>
          <w:tcPr>
            <w:tcW w:w="4428" w:type="dxa"/>
          </w:tcPr>
          <w:p w:rsidR="00C46CF0" w:rsidRPr="00CF4532" w:rsidRDefault="00C46CF0" w:rsidP="003625D7">
            <w:pPr>
              <w:pStyle w:val="a7"/>
              <w:ind w:left="-284" w:firstLine="984"/>
              <w:rPr>
                <w:lang w:val="uk-UA"/>
              </w:rPr>
            </w:pPr>
            <w:r w:rsidRPr="00CF4532">
              <w:rPr>
                <w:lang w:val="uk-UA"/>
              </w:rPr>
              <w:t>- стипендією міського голови нагороджено</w:t>
            </w:r>
          </w:p>
        </w:tc>
        <w:tc>
          <w:tcPr>
            <w:tcW w:w="2520" w:type="dxa"/>
          </w:tcPr>
          <w:p w:rsidR="00C46CF0" w:rsidRPr="00CF4532" w:rsidRDefault="00C46CF0" w:rsidP="003625D7">
            <w:pPr>
              <w:pStyle w:val="a7"/>
              <w:ind w:left="-284" w:firstLine="984"/>
              <w:jc w:val="center"/>
              <w:rPr>
                <w:b/>
                <w:lang w:val="uk-UA"/>
              </w:rPr>
            </w:pPr>
          </w:p>
          <w:p w:rsidR="00C46CF0" w:rsidRPr="00CF4532" w:rsidRDefault="00C46CF0" w:rsidP="003625D7">
            <w:pPr>
              <w:pStyle w:val="a7"/>
              <w:ind w:left="-284" w:firstLine="984"/>
              <w:jc w:val="center"/>
              <w:rPr>
                <w:b/>
                <w:lang w:val="uk-UA"/>
              </w:rPr>
            </w:pPr>
            <w:r w:rsidRPr="00CF4532">
              <w:rPr>
                <w:b/>
                <w:lang w:val="uk-UA"/>
              </w:rPr>
              <w:t>4</w:t>
            </w:r>
          </w:p>
        </w:tc>
        <w:tc>
          <w:tcPr>
            <w:tcW w:w="2622" w:type="dxa"/>
          </w:tcPr>
          <w:p w:rsidR="00C46CF0" w:rsidRPr="00CF4532" w:rsidRDefault="00C46CF0" w:rsidP="003625D7">
            <w:pPr>
              <w:pStyle w:val="a7"/>
              <w:ind w:left="-284" w:firstLine="984"/>
              <w:jc w:val="center"/>
              <w:rPr>
                <w:b/>
                <w:lang w:val="uk-UA"/>
              </w:rPr>
            </w:pPr>
          </w:p>
          <w:p w:rsidR="00C46CF0" w:rsidRPr="00CF4532" w:rsidRDefault="00C46CF0" w:rsidP="003625D7">
            <w:pPr>
              <w:pStyle w:val="a7"/>
              <w:ind w:left="-284" w:firstLine="984"/>
              <w:jc w:val="center"/>
              <w:rPr>
                <w:b/>
                <w:lang w:val="uk-UA"/>
              </w:rPr>
            </w:pPr>
            <w:r w:rsidRPr="00CF4532">
              <w:rPr>
                <w:b/>
                <w:lang w:val="uk-UA"/>
              </w:rPr>
              <w:t>7</w:t>
            </w:r>
          </w:p>
        </w:tc>
      </w:tr>
    </w:tbl>
    <w:p w:rsidR="00C46CF0" w:rsidRPr="00CF4532" w:rsidRDefault="00C46CF0" w:rsidP="00C46CF0">
      <w:pPr>
        <w:ind w:left="-284" w:firstLine="984"/>
        <w:jc w:val="both"/>
        <w:rPr>
          <w:sz w:val="24"/>
          <w:szCs w:val="24"/>
        </w:rPr>
      </w:pPr>
      <w:r w:rsidRPr="00CF4532">
        <w:rPr>
          <w:sz w:val="24"/>
          <w:szCs w:val="24"/>
        </w:rPr>
        <w:t>Активна робота проводиться з питань матеріально-технічного забезпеченням шкіл естетичного виховання. У 2015р. музична школа поповнилася новими інструментами та технічними засобами навчання на загальну суму 80,0 тис. грн.. в 2016р. придбані духові інструменти, електропіаніно, звукову апаратуру на суму 125,0 тис. грн.. та пошиті костюми для духового оркестру - 45,0 тис. грн.. Художня школа в 2016р. поповнилася новими мольбертами – 9,0 тис. грн. та засобами візуалізації (телевізійна панель, ноутбук, комп’ютер) на суму 24,0 тис.грн. В 2015 році проведено реконструкцію туалетних кімнат музичної школи на суму 176, 0 тис.грн.</w:t>
      </w:r>
    </w:p>
    <w:p w:rsidR="00C46CF0" w:rsidRPr="00CF4532" w:rsidRDefault="00C46CF0" w:rsidP="00C46CF0">
      <w:pPr>
        <w:ind w:left="-284" w:firstLine="984"/>
        <w:jc w:val="both"/>
        <w:rPr>
          <w:sz w:val="24"/>
          <w:szCs w:val="24"/>
        </w:rPr>
      </w:pPr>
      <w:r w:rsidRPr="00CF4532">
        <w:rPr>
          <w:b/>
          <w:sz w:val="24"/>
          <w:szCs w:val="24"/>
          <w:u w:val="single"/>
        </w:rPr>
        <w:t>Міські бібліотеки</w:t>
      </w:r>
      <w:r w:rsidRPr="00CF4532">
        <w:rPr>
          <w:sz w:val="24"/>
          <w:szCs w:val="24"/>
        </w:rPr>
        <w:t xml:space="preserve"> відіграють значну роль у культурному і духовному житті міста. Книжковий фонд бібліотек становить 64,23 тис. примірників. Надходження до бібліотечних фондів здійснюється за Державною програмою «Українська книга», благодійною акцією «Подаруй бібліотеці книгу», та за рахунок міського бюджету. За рахунок бюджету на придбання книг та періодичних видань виділено у 2014 р. - 15,0 тис. грн., у 2015 р. - 45,0 тис.грн. на 2016р.- 44,4 тис.грн. У 2014-2015рр. за бюджетні кошти проведено капітальний ремонт приміщення міської бібліотеки для дорослих із заміною сучасних вітражів, та внутрішнє оздоблення приміщення на загальну суму 333,0 тис.грн., придбано технічне обладнання, меблі на суму 365,22 тис.грн., за спонсорські кошти телевізор на суму 6,5 тис.грн.. У 2016р. проведено поточний ремонт підвального приміщення бібліотеки для дітей на суму 16,0 Збільшення технічного оснащення бібліотеки для дорослих ім.. В.Леонтовича дає змогу збільшити та якісніше обслуговувати читачів, проводити різноманітні цікаві культурно-масові заходи. У 2015р. бібліотеках було проведено 47 масових заходів, за 10 місяців 2016р - 48. Бібліотекою для дорослих цікаво проведено вечір </w:t>
      </w:r>
      <w:r w:rsidRPr="00CF4532">
        <w:rPr>
          <w:sz w:val="24"/>
          <w:szCs w:val="24"/>
        </w:rPr>
        <w:lastRenderedPageBreak/>
        <w:t xml:space="preserve">пам’яті «Свіча запалена від серця» (до 95 річчя від дня народження В.Малика), круглий стіл до 150-річчя від дня народження В.Леонтовича, вечір-реквієм до 30-річчя Чоргобильської трагедії та ін. В дванадцяте бібліотека для дітей взяла участь у Всеукраїнському конкурсі «Найкращий читач року» і щорічно </w:t>
      </w:r>
      <w:r w:rsidRPr="00CF4532">
        <w:rPr>
          <w:sz w:val="24"/>
          <w:szCs w:val="24"/>
          <w:lang w:val="uk-UA"/>
        </w:rPr>
        <w:t>бере участь у</w:t>
      </w:r>
      <w:r w:rsidRPr="00CF4532">
        <w:rPr>
          <w:sz w:val="24"/>
          <w:szCs w:val="24"/>
        </w:rPr>
        <w:t xml:space="preserve">  Всеукраїнсько</w:t>
      </w:r>
      <w:r w:rsidRPr="00CF4532">
        <w:rPr>
          <w:sz w:val="24"/>
          <w:szCs w:val="24"/>
          <w:lang w:val="uk-UA"/>
        </w:rPr>
        <w:t>му</w:t>
      </w:r>
      <w:r w:rsidRPr="00CF4532">
        <w:rPr>
          <w:sz w:val="24"/>
          <w:szCs w:val="24"/>
        </w:rPr>
        <w:t xml:space="preserve"> тижн</w:t>
      </w:r>
      <w:r w:rsidRPr="00CF4532">
        <w:rPr>
          <w:sz w:val="24"/>
          <w:szCs w:val="24"/>
          <w:lang w:val="uk-UA"/>
        </w:rPr>
        <w:t>і</w:t>
      </w:r>
      <w:r w:rsidRPr="00CF4532">
        <w:rPr>
          <w:sz w:val="24"/>
          <w:szCs w:val="24"/>
        </w:rPr>
        <w:t xml:space="preserve"> дитячого читання, цього року під гаслом «Зростаймо разом з Книгою», де юні читачі протягом Тижня вибирали в ігровій формі літературу, читали, показували виставу ляльковими героями, проводили ігри, розповідали вірші </w:t>
      </w:r>
      <w:r w:rsidRPr="00CF4532">
        <w:rPr>
          <w:sz w:val="24"/>
          <w:szCs w:val="24"/>
          <w:lang w:val="uk-UA"/>
        </w:rPr>
        <w:t xml:space="preserve">та </w:t>
      </w:r>
      <w:r w:rsidRPr="00CF4532">
        <w:rPr>
          <w:sz w:val="24"/>
          <w:szCs w:val="24"/>
        </w:rPr>
        <w:t xml:space="preserve">ін.. Успішно продовжує працювати при бібліотеці клуб </w:t>
      </w:r>
      <w:r w:rsidRPr="00CF4532">
        <w:rPr>
          <w:sz w:val="24"/>
          <w:szCs w:val="24"/>
          <w:lang w:val="uk-UA"/>
        </w:rPr>
        <w:t>у</w:t>
      </w:r>
      <w:r w:rsidRPr="00CF4532">
        <w:rPr>
          <w:sz w:val="24"/>
          <w:szCs w:val="24"/>
        </w:rPr>
        <w:t xml:space="preserve">мілих та допитливих «Чарівна скриня». </w:t>
      </w:r>
    </w:p>
    <w:p w:rsidR="00C46CF0" w:rsidRPr="00CF4532" w:rsidRDefault="00C46CF0" w:rsidP="00C46CF0">
      <w:pPr>
        <w:ind w:left="-284" w:firstLine="984"/>
        <w:jc w:val="both"/>
        <w:rPr>
          <w:sz w:val="24"/>
          <w:szCs w:val="24"/>
        </w:rPr>
      </w:pPr>
      <w:r w:rsidRPr="00CF4532">
        <w:rPr>
          <w:sz w:val="24"/>
          <w:szCs w:val="24"/>
        </w:rPr>
        <w:t xml:space="preserve">Одним із основних напрямків </w:t>
      </w:r>
      <w:r w:rsidRPr="00CF4532">
        <w:rPr>
          <w:b/>
          <w:sz w:val="24"/>
          <w:szCs w:val="24"/>
          <w:u w:val="single"/>
        </w:rPr>
        <w:t>роботи міського будинку культури</w:t>
      </w:r>
      <w:r w:rsidRPr="00CF4532">
        <w:rPr>
          <w:sz w:val="24"/>
          <w:szCs w:val="24"/>
        </w:rPr>
        <w:t xml:space="preserve"> є вивчення культурних запитів та розкриття творчих здібностей і обдар</w:t>
      </w:r>
      <w:r w:rsidRPr="00CF4532">
        <w:rPr>
          <w:sz w:val="24"/>
          <w:szCs w:val="24"/>
          <w:lang w:val="uk-UA"/>
        </w:rPr>
        <w:t>у</w:t>
      </w:r>
      <w:r w:rsidRPr="00CF4532">
        <w:rPr>
          <w:sz w:val="24"/>
          <w:szCs w:val="24"/>
        </w:rPr>
        <w:t>вань різновікових груп населення. У закладі працює 20 клубних формувань, у яких займається 358 учасників різних вікових категорій. 10 творчих колективів удостоєні почесного звання «</w:t>
      </w:r>
      <w:r w:rsidRPr="00CF4532">
        <w:rPr>
          <w:sz w:val="24"/>
          <w:szCs w:val="24"/>
          <w:lang w:val="uk-UA"/>
        </w:rPr>
        <w:t>Н</w:t>
      </w:r>
      <w:r w:rsidRPr="00CF4532">
        <w:rPr>
          <w:sz w:val="24"/>
          <w:szCs w:val="24"/>
        </w:rPr>
        <w:t>ародний» та «</w:t>
      </w:r>
      <w:r w:rsidRPr="00CF4532">
        <w:rPr>
          <w:sz w:val="24"/>
          <w:szCs w:val="24"/>
          <w:lang w:val="uk-UA"/>
        </w:rPr>
        <w:t>З</w:t>
      </w:r>
      <w:r w:rsidRPr="00CF4532">
        <w:rPr>
          <w:sz w:val="24"/>
          <w:szCs w:val="24"/>
        </w:rPr>
        <w:t xml:space="preserve">разковий». Ці колективи постійно </w:t>
      </w:r>
      <w:r w:rsidRPr="00CF4532">
        <w:rPr>
          <w:sz w:val="24"/>
          <w:szCs w:val="24"/>
          <w:lang w:val="uk-UA"/>
        </w:rPr>
        <w:t>беруть</w:t>
      </w:r>
      <w:r w:rsidRPr="00CF4532">
        <w:rPr>
          <w:sz w:val="24"/>
          <w:szCs w:val="24"/>
        </w:rPr>
        <w:t xml:space="preserve"> участь в концертній діяльності, обласних, всеукраїнських та міжнародних фестивалях, оглядах, конкурсах де займають призові місця.</w:t>
      </w:r>
    </w:p>
    <w:p w:rsidR="00C46CF0" w:rsidRPr="00CF4532" w:rsidRDefault="00C46CF0" w:rsidP="00C46CF0">
      <w:pPr>
        <w:ind w:left="-284" w:firstLine="984"/>
        <w:jc w:val="both"/>
        <w:rPr>
          <w:sz w:val="24"/>
          <w:szCs w:val="24"/>
          <w:lang w:val="uk-UA"/>
        </w:rPr>
      </w:pPr>
      <w:r w:rsidRPr="00CF4532">
        <w:rPr>
          <w:sz w:val="24"/>
          <w:szCs w:val="24"/>
        </w:rPr>
        <w:t xml:space="preserve">Традиційно щороку міський будинок культури проводить театралізовані мистецькі свята, народні гуляння: зустріч Нового року та Різдва, День Перемоги, День прикордонника, День захисту дітей, День молоді, Трійця, Івана Купала, День Прапора та Незалежності України, День міста, День Козацтва, День Гідпості та Свободи і ін., професійні свята, концерти, звітні концерти, культурно-масові заходи по мікрорайонах. У 2016р. започаткований творчий проект «Діти-квіти твої, Україно», відбулося чотири концертних програми за участю дітей (виконавці, ведучі). Свій співучий талант бажаючі проявляли у проведенні конкурсів «Караоке біля фонтану» (Центральний парк). Продовжується творча співпраця </w:t>
      </w:r>
      <w:r w:rsidRPr="00CF4532">
        <w:rPr>
          <w:sz w:val="24"/>
          <w:szCs w:val="24"/>
          <w:lang w:val="uk-UA"/>
        </w:rPr>
        <w:t>у вигляді</w:t>
      </w:r>
      <w:r w:rsidRPr="00CF4532">
        <w:rPr>
          <w:sz w:val="24"/>
          <w:szCs w:val="24"/>
        </w:rPr>
        <w:t xml:space="preserve"> обмінни</w:t>
      </w:r>
      <w:r w:rsidRPr="00CF4532">
        <w:rPr>
          <w:sz w:val="24"/>
          <w:szCs w:val="24"/>
          <w:lang w:val="uk-UA"/>
        </w:rPr>
        <w:t>х</w:t>
      </w:r>
      <w:r w:rsidRPr="00CF4532">
        <w:rPr>
          <w:sz w:val="24"/>
          <w:szCs w:val="24"/>
        </w:rPr>
        <w:t xml:space="preserve"> концерт</w:t>
      </w:r>
      <w:r w:rsidRPr="00CF4532">
        <w:rPr>
          <w:sz w:val="24"/>
          <w:szCs w:val="24"/>
          <w:lang w:val="uk-UA"/>
        </w:rPr>
        <w:t>ів з</w:t>
      </w:r>
      <w:r w:rsidRPr="00CF4532">
        <w:rPr>
          <w:sz w:val="24"/>
          <w:szCs w:val="24"/>
        </w:rPr>
        <w:t xml:space="preserve"> Оржицьки</w:t>
      </w:r>
      <w:r w:rsidRPr="00CF4532">
        <w:rPr>
          <w:sz w:val="24"/>
          <w:szCs w:val="24"/>
          <w:lang w:val="uk-UA"/>
        </w:rPr>
        <w:t>м</w:t>
      </w:r>
      <w:r w:rsidRPr="00CF4532">
        <w:rPr>
          <w:sz w:val="24"/>
          <w:szCs w:val="24"/>
        </w:rPr>
        <w:t>, Миргородськи</w:t>
      </w:r>
      <w:r w:rsidRPr="00CF4532">
        <w:rPr>
          <w:sz w:val="24"/>
          <w:szCs w:val="24"/>
          <w:lang w:val="uk-UA"/>
        </w:rPr>
        <w:t>м</w:t>
      </w:r>
      <w:r w:rsidRPr="00CF4532">
        <w:rPr>
          <w:sz w:val="24"/>
          <w:szCs w:val="24"/>
        </w:rPr>
        <w:t xml:space="preserve"> райони</w:t>
      </w:r>
      <w:r w:rsidRPr="00CF4532">
        <w:rPr>
          <w:sz w:val="24"/>
          <w:szCs w:val="24"/>
          <w:lang w:val="uk-UA"/>
        </w:rPr>
        <w:t>,</w:t>
      </w:r>
      <w:r w:rsidRPr="00CF4532">
        <w:rPr>
          <w:sz w:val="24"/>
          <w:szCs w:val="24"/>
        </w:rPr>
        <w:t xml:space="preserve"> Гадяцьк</w:t>
      </w:r>
      <w:r w:rsidRPr="00CF4532">
        <w:rPr>
          <w:sz w:val="24"/>
          <w:szCs w:val="24"/>
          <w:lang w:val="uk-UA"/>
        </w:rPr>
        <w:t>им</w:t>
      </w:r>
      <w:r w:rsidRPr="00CF4532">
        <w:rPr>
          <w:sz w:val="24"/>
          <w:szCs w:val="24"/>
        </w:rPr>
        <w:t xml:space="preserve"> училищем культури. Народний гурт «Контингент»</w:t>
      </w:r>
      <w:r w:rsidRPr="00CF4532">
        <w:rPr>
          <w:sz w:val="24"/>
          <w:szCs w:val="24"/>
          <w:lang w:val="uk-UA"/>
        </w:rPr>
        <w:t xml:space="preserve"> гастролює</w:t>
      </w:r>
      <w:r w:rsidRPr="00CF4532">
        <w:rPr>
          <w:sz w:val="24"/>
          <w:szCs w:val="24"/>
        </w:rPr>
        <w:t xml:space="preserve"> із концертами патріотичної тематики у Луганській, Дніпропетровській, Запоріжзькій областях та для бійців в зоні проведення АТО. </w:t>
      </w:r>
    </w:p>
    <w:p w:rsidR="00C46CF0" w:rsidRPr="00CF4532" w:rsidRDefault="00C46CF0" w:rsidP="00C46CF0">
      <w:pPr>
        <w:ind w:left="-284" w:firstLine="984"/>
        <w:jc w:val="both"/>
        <w:rPr>
          <w:sz w:val="24"/>
          <w:szCs w:val="24"/>
        </w:rPr>
      </w:pPr>
      <w:r w:rsidRPr="00CF4532">
        <w:rPr>
          <w:sz w:val="24"/>
          <w:szCs w:val="24"/>
        </w:rPr>
        <w:t>Для покращення роботи закладу за бюджетні кошти у 2015р. було придбано звукову апаратуру на суму 22,9 тис.грн., у 2016р.на суму 145,5 тис.грн., сценічних костюмів у 2015р. на 88,6 тис. грн.., у 2016р. – 114,4 тис.грн.. Проведено у 2015р. ремонт мощення біля приміщення на суму 43,1 тис. грн., ремонт приміщення художньої ради, дитячої роздягальні, та її меблювання. 2016р. взято на баланс приміщення за адресою пр.-т Володимирський, 99 для створення хореографічного класу де проводяться ремонтні роботи на суму 121,6 тис. грн.. та меблювання на суму 43,3 тис. грн. Костюмерна МБК поповнилася театральними костюмами (б/у) до 600 одиниць за підтримки підприємців міста.</w:t>
      </w:r>
    </w:p>
    <w:p w:rsidR="00C46CF0" w:rsidRPr="00CF4532" w:rsidRDefault="00C46CF0" w:rsidP="00C46CF0">
      <w:pPr>
        <w:pStyle w:val="13"/>
        <w:ind w:left="-284" w:firstLine="984"/>
        <w:jc w:val="both"/>
        <w:rPr>
          <w:rFonts w:ascii="Times New Roman" w:hAnsi="Times New Roman"/>
          <w:sz w:val="24"/>
          <w:szCs w:val="24"/>
          <w:lang w:val="uk-UA"/>
        </w:rPr>
      </w:pPr>
      <w:r w:rsidRPr="00CF4532">
        <w:rPr>
          <w:rFonts w:ascii="Times New Roman" w:hAnsi="Times New Roman"/>
          <w:b/>
          <w:sz w:val="24"/>
          <w:szCs w:val="24"/>
          <w:lang w:val="uk-UA"/>
        </w:rPr>
        <w:t>Лубенський краєзнавчий музей</w:t>
      </w:r>
      <w:r w:rsidRPr="00CF4532">
        <w:rPr>
          <w:rFonts w:ascii="Times New Roman" w:hAnsi="Times New Roman"/>
          <w:sz w:val="24"/>
          <w:szCs w:val="24"/>
          <w:lang w:val="uk-UA"/>
        </w:rPr>
        <w:t xml:space="preserve"> у своєму зібранні має близько 14 тис. музейних предметів. У 2015 р. визначною подією у мистецькому життя міста було відновлення Всеукраїнської виставки «Лубенська художня весна-2015» яка відкрилася у травні, брало участь 87 художників з Києва, Харкова, Львова, Івано-Франківська, Сум, Черкас, Запоріжжя, Полтави, Закарпаття де було представлено 137 художніх полотен. Також заслуговують увагу виставки живопису до 90-річчя заслуженого працівника культури В.І. Семенюти, виставка вишивки Героя України, почесного громадянина нашого міста В.С.Роїк та її учнів. У 2016р. заслуговує на увагу виставка художніх творів професора кафедри живопису Київського державного інституту декоративно-ужиткового мистецтва і дизайну В.Лубенського, яка підсумовує 50 років творчої роботи митця, виставка живопису присвячена пам’яті О.Литвинова, презентація каталогу художниці О. Таран, в жовтні проведено круглий стіл «425 років магдебурзькому праву в Лубнах» де прозвучали виступи науковців із Полтави та Лубен, та ін..</w:t>
      </w:r>
    </w:p>
    <w:p w:rsidR="00C46CF0" w:rsidRPr="00CF4532" w:rsidRDefault="00C46CF0" w:rsidP="00C46CF0">
      <w:pPr>
        <w:pStyle w:val="13"/>
        <w:ind w:left="-284" w:firstLine="984"/>
        <w:jc w:val="both"/>
        <w:rPr>
          <w:rFonts w:ascii="Times New Roman" w:hAnsi="Times New Roman"/>
          <w:sz w:val="24"/>
          <w:szCs w:val="24"/>
          <w:lang w:val="uk-UA"/>
        </w:rPr>
      </w:pPr>
      <w:r w:rsidRPr="00CF4532">
        <w:rPr>
          <w:rFonts w:ascii="Times New Roman" w:hAnsi="Times New Roman"/>
          <w:sz w:val="24"/>
          <w:szCs w:val="24"/>
          <w:lang w:val="uk-UA"/>
        </w:rPr>
        <w:t>У 2015р. із бюджету на обладнання експозиції в залах краєзнавчого музею використано 50,0тис грн.. У 2016р.на ремонтні роботи приміщення музею виділено 289,9 тис.грн., на ремонт покрівлі 187,8 тис.грн. У вересні 2018 року Лубенському краєзнавчому музею виповнюється 100 років. Планується ряд мистецьких заходів по відзначенню цієї дати, капітальний ремонт приміщення та оновлення експозиції музею.</w:t>
      </w:r>
    </w:p>
    <w:p w:rsidR="00C46CF0" w:rsidRPr="00CF4532" w:rsidRDefault="00C46CF0" w:rsidP="00C46CF0">
      <w:pPr>
        <w:pStyle w:val="13"/>
        <w:ind w:left="-284" w:firstLine="984"/>
        <w:jc w:val="both"/>
        <w:rPr>
          <w:rFonts w:ascii="Times New Roman" w:hAnsi="Times New Roman"/>
          <w:sz w:val="24"/>
          <w:szCs w:val="24"/>
          <w:lang w:val="uk-UA"/>
        </w:rPr>
      </w:pPr>
      <w:r w:rsidRPr="00CF4532">
        <w:rPr>
          <w:rFonts w:ascii="Times New Roman" w:hAnsi="Times New Roman"/>
          <w:sz w:val="24"/>
          <w:szCs w:val="24"/>
          <w:lang w:val="uk-UA"/>
        </w:rPr>
        <w:t>У грудні 2015р. спільно з Центром охорони та досліджень пам’яток археології Управління культури Полтавської облдержадміністрації, проведені науково-археологічні роботи та інвентаризація об’єктів археології міста, виготовлена облікова документація на 4 об’єкта (ур. Верхній Вал, ур. Лиса гора, група курганів в ур. Лиса гора) на суму 5,0 тис. грн.. У 2016р. проведені комплексні археологічні обстеження території «Замкова гора», виготовлено звіт на 158 сторінок та облікова документація на курганний могильник в ур. Замкова гора та на групу курганів на Плютенцях по вул. Метеорологічній на суму 39,3 тис. грн.. Видано науково-</w:t>
      </w:r>
      <w:r w:rsidRPr="00CF4532">
        <w:rPr>
          <w:rFonts w:ascii="Times New Roman" w:hAnsi="Times New Roman"/>
          <w:sz w:val="24"/>
          <w:szCs w:val="24"/>
          <w:lang w:val="uk-UA"/>
        </w:rPr>
        <w:lastRenderedPageBreak/>
        <w:t>популярний нарис про археологічний комплекс «Лиса гора у Лубнах» та планується видання збірки «Верхній Вал в Лубнах». У травні 2016р. управлінням культури виконавчого комітету Лубенської міської ради спільно із Центром охорони та досліджень з успіхом проведено Всеукраїнську наукову конференцію присвячену пам’яті музейника, археолога Ф.І.Камінського, вийшла з друку збірка наукових праць «Старожитності Посулля», на ці заходи використано 7,3 тис.грн.. В 2017р. планується проведення Всеукраїнської наукової конференції до 150-ї річниці від дня народження українського етнографа, музейника, педагога С.К. Кульжинського та видання збірника наукових статей.</w:t>
      </w:r>
    </w:p>
    <w:p w:rsidR="00C46CF0" w:rsidRPr="00CF4532" w:rsidRDefault="00C46CF0" w:rsidP="00C46CF0">
      <w:pPr>
        <w:ind w:left="-284" w:firstLine="984"/>
        <w:jc w:val="both"/>
        <w:rPr>
          <w:sz w:val="24"/>
          <w:szCs w:val="24"/>
          <w:lang w:val="uk-UA"/>
        </w:rPr>
      </w:pPr>
      <w:r w:rsidRPr="00CF4532">
        <w:rPr>
          <w:sz w:val="24"/>
          <w:szCs w:val="24"/>
          <w:lang w:val="uk-UA"/>
        </w:rPr>
        <w:t xml:space="preserve">В місті налічується 4 парки з загальною площею </w:t>
      </w:r>
      <w:smartTag w:uri="urn:schemas-microsoft-com:office:smarttags" w:element="metricconverter">
        <w:smartTagPr>
          <w:attr w:name="ProductID" w:val="26,5 га"/>
        </w:smartTagPr>
        <w:r w:rsidRPr="00CF4532">
          <w:rPr>
            <w:sz w:val="24"/>
            <w:szCs w:val="24"/>
            <w:lang w:val="uk-UA"/>
          </w:rPr>
          <w:t>26,5 га</w:t>
        </w:r>
      </w:smartTag>
      <w:r w:rsidRPr="00CF4532">
        <w:rPr>
          <w:sz w:val="24"/>
          <w:szCs w:val="24"/>
          <w:lang w:val="uk-UA"/>
        </w:rPr>
        <w:t xml:space="preserve">.. У </w:t>
      </w:r>
      <w:r w:rsidRPr="00CF4532">
        <w:rPr>
          <w:b/>
          <w:sz w:val="24"/>
          <w:szCs w:val="24"/>
          <w:lang w:val="uk-UA"/>
        </w:rPr>
        <w:t>комунальному міському парку культури та відпочинку</w:t>
      </w:r>
      <w:r w:rsidRPr="00CF4532">
        <w:rPr>
          <w:sz w:val="24"/>
          <w:szCs w:val="24"/>
          <w:lang w:val="uk-UA"/>
        </w:rPr>
        <w:t xml:space="preserve">, який є госпрозрахунковою організацією, діяла Програми розвитку на 2012-1015 рр. та 2016-2018рр. Виконання даних програм зробила паркову зону не лише ландшафтним оазисом міста, а й дозволила паркам функціонувати як яскравий та потужний осередок культури, де проводяться культурно-мистецькі заходи. За 2015р. в парку ім..Донченка встановлено майданчик скейт-парк, малу архітектурну форму «Лісовичок», в Центральному парку архітектурну композицію «Декоративний місток» та «Затишок». У 2016р. в парку ім.. Донченка установлено комплект спортивного обладнання на суму 26,2 тис.грн. із місцевого бюджету. </w:t>
      </w:r>
    </w:p>
    <w:p w:rsidR="00C46CF0" w:rsidRPr="00CF4532" w:rsidRDefault="00C46CF0" w:rsidP="00C46CF0">
      <w:pPr>
        <w:ind w:left="-284" w:firstLine="984"/>
        <w:jc w:val="both"/>
        <w:rPr>
          <w:sz w:val="24"/>
          <w:szCs w:val="24"/>
        </w:rPr>
      </w:pPr>
      <w:r w:rsidRPr="00CF4532">
        <w:rPr>
          <w:sz w:val="24"/>
          <w:szCs w:val="24"/>
        </w:rPr>
        <w:t xml:space="preserve">Один з не багатьох в області функціонує в місті </w:t>
      </w:r>
      <w:r w:rsidRPr="00CF4532">
        <w:rPr>
          <w:b/>
          <w:sz w:val="24"/>
          <w:szCs w:val="24"/>
          <w:u w:val="single"/>
        </w:rPr>
        <w:t>кінотеатр “Київська Русь”,</w:t>
      </w:r>
      <w:r w:rsidRPr="00CF4532">
        <w:rPr>
          <w:sz w:val="24"/>
          <w:szCs w:val="24"/>
        </w:rPr>
        <w:t xml:space="preserve"> - госпрозрахунковий заклад (комунальна дирекція кінотеатру) де один із глядацьких залів переобладнано у кіноконцертний. За звітний період 2016р. у великому залі кінотеатру відбулося 45 загальноміських заходів. Крім того мешканці міста мали змогу відвідати концерти за участю українських естрадних співаків, гуртів, та вистави Чернігівського драматичного театру ім.. Т.Г. Шевченка, Київського лялькового театру.</w:t>
      </w:r>
    </w:p>
    <w:p w:rsidR="00C46CF0" w:rsidRPr="00CF4532" w:rsidRDefault="00C46CF0" w:rsidP="00C46CF0">
      <w:pPr>
        <w:ind w:left="-284" w:firstLine="984"/>
        <w:jc w:val="both"/>
        <w:rPr>
          <w:sz w:val="24"/>
          <w:szCs w:val="24"/>
        </w:rPr>
      </w:pPr>
      <w:r w:rsidRPr="00CF4532">
        <w:rPr>
          <w:sz w:val="24"/>
          <w:szCs w:val="24"/>
        </w:rPr>
        <w:t>У 2015р. проведено ремонтні роботи фасаду будівлі кінотеатру та парапетів біля нього на суму 240тис.грн. У 2016 відремонтовано водопровідну мережу та здійснено ремонт асфальтового покриття біля кінотеатру на загальну суму 39,6 тис.грн. Для якіснішого показу фільмів у 2016р. придбано відео проектор та мультиплеєр на суму 90,0 тис.грн.</w:t>
      </w:r>
    </w:p>
    <w:p w:rsidR="00C46CF0" w:rsidRPr="00CF4532" w:rsidRDefault="00C46CF0" w:rsidP="00C46CF0">
      <w:pPr>
        <w:ind w:left="-284" w:firstLine="984"/>
        <w:jc w:val="both"/>
        <w:rPr>
          <w:sz w:val="24"/>
          <w:szCs w:val="24"/>
        </w:rPr>
      </w:pPr>
    </w:p>
    <w:p w:rsidR="00C46CF0" w:rsidRPr="00CF4532" w:rsidRDefault="00C46CF0" w:rsidP="00C46CF0">
      <w:pPr>
        <w:ind w:left="-284" w:firstLine="984"/>
        <w:jc w:val="both"/>
        <w:rPr>
          <w:sz w:val="24"/>
          <w:szCs w:val="24"/>
        </w:rPr>
      </w:pPr>
      <w:r w:rsidRPr="00CF4532">
        <w:rPr>
          <w:sz w:val="24"/>
          <w:szCs w:val="24"/>
        </w:rPr>
        <w:t xml:space="preserve">Як і раніше основною проблемою галузі культури є відсутність в місті будинку культури. Хоча культурно – мистецькі заходи відбуваються останнім часом у пристосованому залі кінотеатру, але залишається проблема занять творчих колективів, місця для їх розміщення немає. </w:t>
      </w:r>
    </w:p>
    <w:p w:rsidR="00C46CF0" w:rsidRPr="00CF4532" w:rsidRDefault="00C46CF0" w:rsidP="00C46CF0">
      <w:pPr>
        <w:ind w:left="-284" w:firstLine="984"/>
        <w:jc w:val="both"/>
        <w:rPr>
          <w:b/>
          <w:sz w:val="24"/>
          <w:szCs w:val="24"/>
          <w:u w:val="single"/>
        </w:rPr>
      </w:pPr>
    </w:p>
    <w:p w:rsidR="00C46CF0" w:rsidRPr="00CF4532" w:rsidRDefault="00C46CF0" w:rsidP="00C46CF0">
      <w:pPr>
        <w:ind w:left="-284" w:firstLine="984"/>
        <w:jc w:val="both"/>
        <w:rPr>
          <w:b/>
          <w:sz w:val="24"/>
          <w:szCs w:val="24"/>
          <w:u w:val="single"/>
          <w:lang w:val="uk-UA"/>
        </w:rPr>
      </w:pPr>
      <w:r w:rsidRPr="00CF4532">
        <w:rPr>
          <w:b/>
          <w:sz w:val="24"/>
          <w:szCs w:val="24"/>
          <w:u w:val="single"/>
          <w:lang w:val="uk-UA"/>
        </w:rPr>
        <w:t>Розвиток фізичної культури та спорту</w:t>
      </w:r>
    </w:p>
    <w:p w:rsidR="00C46CF0" w:rsidRPr="00CF4532" w:rsidRDefault="00C46CF0" w:rsidP="00C46CF0">
      <w:pPr>
        <w:ind w:left="-284" w:firstLine="984"/>
        <w:jc w:val="both"/>
        <w:rPr>
          <w:b/>
          <w:sz w:val="24"/>
          <w:szCs w:val="24"/>
          <w:lang w:val="uk-UA"/>
        </w:rPr>
      </w:pPr>
      <w:r w:rsidRPr="00CF4532">
        <w:rPr>
          <w:sz w:val="24"/>
          <w:szCs w:val="24"/>
          <w:lang w:val="uk-UA"/>
        </w:rPr>
        <w:t>Реалізацію на території міста державної політики у сфері фізичної культури та спорту забезпечує</w:t>
      </w:r>
      <w:r w:rsidRPr="00CF4532">
        <w:rPr>
          <w:b/>
          <w:sz w:val="24"/>
          <w:szCs w:val="24"/>
          <w:lang w:val="uk-UA"/>
        </w:rPr>
        <w:t xml:space="preserve"> </w:t>
      </w:r>
      <w:r w:rsidRPr="00CF4532">
        <w:rPr>
          <w:sz w:val="24"/>
          <w:szCs w:val="24"/>
          <w:lang w:val="uk-UA"/>
        </w:rPr>
        <w:t>відділ сім’ї, молоді та спорту виконавчого комітету Лубенської міської ради.</w:t>
      </w:r>
    </w:p>
    <w:p w:rsidR="00C46CF0" w:rsidRPr="00CF4532" w:rsidRDefault="00C46CF0" w:rsidP="00C46CF0">
      <w:pPr>
        <w:ind w:left="-284" w:firstLine="984"/>
        <w:jc w:val="both"/>
        <w:rPr>
          <w:sz w:val="24"/>
          <w:szCs w:val="24"/>
          <w:lang w:val="uk-UA"/>
        </w:rPr>
      </w:pPr>
      <w:r w:rsidRPr="00CF4532">
        <w:rPr>
          <w:sz w:val="24"/>
          <w:szCs w:val="24"/>
          <w:lang w:val="uk-UA"/>
        </w:rPr>
        <w:t xml:space="preserve">У своїй діяльності відділ, спільно з фізкультурно – спортивними товариствами та громадськими організаціями спрямовує свою роботу на розвиток фізичної культури та спорту серед молоді, активізації фізкультурно-оздоровчої і спортивно – масової роботи серед населення міста. </w:t>
      </w:r>
    </w:p>
    <w:p w:rsidR="00C46CF0" w:rsidRPr="00CF4532" w:rsidRDefault="00C46CF0" w:rsidP="00C46CF0">
      <w:pPr>
        <w:ind w:left="-284" w:firstLine="984"/>
        <w:jc w:val="both"/>
        <w:rPr>
          <w:sz w:val="24"/>
          <w:szCs w:val="24"/>
          <w:lang w:val="uk-UA"/>
        </w:rPr>
      </w:pPr>
      <w:r w:rsidRPr="00CF4532">
        <w:rPr>
          <w:sz w:val="24"/>
          <w:szCs w:val="24"/>
          <w:lang w:val="uk-UA"/>
        </w:rPr>
        <w:t>Важливе місце фізична культура займає у навчальних закладах нашого міста. У дев′ яти загальноосвітніх школах міста працює 24 вчителів фізичної культури (з них 6 жінок), з яких 23 мають вищу освіту.</w:t>
      </w:r>
    </w:p>
    <w:p w:rsidR="00C46CF0" w:rsidRPr="00CF4532" w:rsidRDefault="00C46CF0" w:rsidP="00C46CF0">
      <w:pPr>
        <w:ind w:left="-284" w:firstLine="984"/>
        <w:jc w:val="both"/>
        <w:rPr>
          <w:sz w:val="24"/>
          <w:szCs w:val="24"/>
          <w:lang w:val="uk-UA"/>
        </w:rPr>
      </w:pPr>
      <w:r w:rsidRPr="00CF4532">
        <w:rPr>
          <w:sz w:val="24"/>
          <w:szCs w:val="24"/>
          <w:lang w:val="uk-UA"/>
        </w:rPr>
        <w:t xml:space="preserve">Основним позашкільним закладом міста є лубенська дитячо – юнацька спортивна школа (директор Семенець Олександр Володимирович). </w:t>
      </w:r>
    </w:p>
    <w:p w:rsidR="00C46CF0" w:rsidRPr="00CF4532" w:rsidRDefault="00C46CF0" w:rsidP="00C46CF0">
      <w:pPr>
        <w:ind w:left="-284" w:firstLine="984"/>
        <w:jc w:val="both"/>
        <w:rPr>
          <w:sz w:val="24"/>
          <w:szCs w:val="24"/>
          <w:lang w:val="uk-UA"/>
        </w:rPr>
      </w:pPr>
      <w:r w:rsidRPr="00CF4532">
        <w:rPr>
          <w:sz w:val="24"/>
          <w:szCs w:val="24"/>
          <w:lang w:val="uk-UA"/>
        </w:rPr>
        <w:t>Дитячо – юнацька спортивна школа – позашкільний навчальний заклад спортивного профілю, який забезпечує розвиток здібностей вихованців в обраному виді спорту, що в установленому порядку визначений в Україні. Створює необхідні умови для гармонійного виховання, фізичного розвитку, повноцінного оздоровлення, змістовного відпочинку і дозвілля дітей та молоді, самореалізації, набуття навичок здорового способу життя, підготовки спортивного резерву для збірних команд Полтавької області та України.</w:t>
      </w:r>
    </w:p>
    <w:p w:rsidR="00C46CF0" w:rsidRPr="00CF4532" w:rsidRDefault="00C46CF0" w:rsidP="00C46CF0">
      <w:pPr>
        <w:ind w:left="-284" w:firstLine="984"/>
        <w:jc w:val="both"/>
        <w:rPr>
          <w:sz w:val="24"/>
          <w:szCs w:val="24"/>
          <w:lang w:val="uk-UA"/>
        </w:rPr>
      </w:pPr>
      <w:r w:rsidRPr="00CF4532">
        <w:rPr>
          <w:sz w:val="24"/>
          <w:szCs w:val="24"/>
          <w:lang w:val="uk-UA"/>
        </w:rPr>
        <w:t xml:space="preserve">На сьогодні в ДЮСШ м. Лубни в 34 групах на 5 відділеннях зі спорту (легка атлетика, футбол, волейбол, баскетбол, вільна боротьба) навчається 525 учнів. </w:t>
      </w:r>
    </w:p>
    <w:p w:rsidR="00C46CF0" w:rsidRPr="00CF4532" w:rsidRDefault="00C46CF0" w:rsidP="00C46CF0">
      <w:pPr>
        <w:ind w:left="-284" w:firstLine="984"/>
        <w:jc w:val="both"/>
        <w:rPr>
          <w:sz w:val="24"/>
          <w:szCs w:val="24"/>
          <w:lang w:val="uk-UA"/>
        </w:rPr>
      </w:pPr>
      <w:r w:rsidRPr="00CF4532">
        <w:rPr>
          <w:sz w:val="24"/>
          <w:szCs w:val="24"/>
          <w:lang w:val="uk-UA"/>
        </w:rPr>
        <w:t>З вихованцями працюють 13 тренерів – викладачів та 3 сумісники. З них 15 мають вищу освіту, 1 – середню спеціальну. На даний час в ДЮСШ з штатних тренерів  4 має першу категорію, 8 – другу, 1 – тренер – викладач спеціаліст.</w:t>
      </w:r>
    </w:p>
    <w:p w:rsidR="00C46CF0" w:rsidRPr="00CF4532" w:rsidRDefault="00C46CF0" w:rsidP="00C46CF0">
      <w:pPr>
        <w:ind w:left="-284" w:firstLine="984"/>
        <w:jc w:val="both"/>
        <w:rPr>
          <w:sz w:val="24"/>
          <w:szCs w:val="24"/>
          <w:lang w:val="uk-UA"/>
        </w:rPr>
      </w:pPr>
      <w:r w:rsidRPr="00CF4532">
        <w:rPr>
          <w:sz w:val="24"/>
          <w:szCs w:val="24"/>
          <w:lang w:val="uk-UA"/>
        </w:rPr>
        <w:t>Заняття вихованців також проходять в спортивних залах ЗШ № 2,4, на стадіоні «Торпедо» та «Центральний», майданчику зі штучним трав</w:t>
      </w:r>
      <w:r w:rsidRPr="00CF4532">
        <w:rPr>
          <w:sz w:val="24"/>
          <w:szCs w:val="24"/>
        </w:rPr>
        <w:t>’</w:t>
      </w:r>
      <w:r w:rsidRPr="00CF4532">
        <w:rPr>
          <w:sz w:val="24"/>
          <w:szCs w:val="24"/>
          <w:lang w:val="uk-UA"/>
        </w:rPr>
        <w:t xml:space="preserve">яним покриттям на території </w:t>
      </w:r>
      <w:r w:rsidRPr="00CF4532">
        <w:rPr>
          <w:sz w:val="24"/>
          <w:szCs w:val="24"/>
          <w:lang w:val="uk-UA"/>
        </w:rPr>
        <w:lastRenderedPageBreak/>
        <w:t xml:space="preserve">загальноосвітньої школи № 1. Кожного року проводиться ремонт спортивної бази силами працівників школи. </w:t>
      </w:r>
    </w:p>
    <w:p w:rsidR="00C46CF0" w:rsidRPr="00CF4532" w:rsidRDefault="00C46CF0" w:rsidP="00C46CF0">
      <w:pPr>
        <w:ind w:left="-284" w:firstLine="984"/>
        <w:jc w:val="both"/>
        <w:rPr>
          <w:sz w:val="24"/>
          <w:szCs w:val="24"/>
          <w:lang w:val="uk-UA"/>
        </w:rPr>
      </w:pPr>
      <w:r w:rsidRPr="00CF4532">
        <w:rPr>
          <w:sz w:val="24"/>
          <w:szCs w:val="24"/>
          <w:lang w:val="uk-UA"/>
        </w:rPr>
        <w:t>Впродовж 2016 року учні ДЮСШ взяли участь у 192 змаганнях різного рівня. Серед них 6 Всеукраїнських змаганнь, 15 - Чемпіонат України та 2 Чемпіонат Європи</w:t>
      </w:r>
    </w:p>
    <w:p w:rsidR="00C46CF0" w:rsidRPr="00CF4532" w:rsidRDefault="00C46CF0" w:rsidP="00C46CF0">
      <w:pPr>
        <w:ind w:left="-284" w:firstLine="984"/>
        <w:jc w:val="both"/>
        <w:rPr>
          <w:sz w:val="24"/>
          <w:szCs w:val="24"/>
          <w:lang w:val="uk-UA"/>
        </w:rPr>
      </w:pPr>
      <w:r w:rsidRPr="00CF4532">
        <w:rPr>
          <w:sz w:val="24"/>
          <w:szCs w:val="24"/>
          <w:lang w:val="uk-UA"/>
        </w:rPr>
        <w:t xml:space="preserve">Серед найвизначніших здобутків спортсменів у 2016 році можна відмітити наступні. </w:t>
      </w:r>
    </w:p>
    <w:p w:rsidR="00C46CF0" w:rsidRPr="00CF4532" w:rsidRDefault="00C46CF0" w:rsidP="00C46CF0">
      <w:pPr>
        <w:tabs>
          <w:tab w:val="left" w:pos="1200"/>
        </w:tabs>
        <w:ind w:left="-284" w:firstLine="984"/>
        <w:jc w:val="both"/>
        <w:rPr>
          <w:sz w:val="24"/>
          <w:szCs w:val="24"/>
          <w:lang w:val="uk-UA"/>
        </w:rPr>
      </w:pPr>
      <w:r w:rsidRPr="00CF4532">
        <w:rPr>
          <w:sz w:val="24"/>
          <w:szCs w:val="24"/>
          <w:lang w:val="uk-UA"/>
        </w:rPr>
        <w:tab/>
        <w:t>Вихованка тренера – викладача Якуби М.В. Кузьома Валентина у 2015 році стала чемпіонкою України з легкої атлетики (біг 2 000 м з/п). Вона є членом збірної України з легкої атлетики. В липні 2015 року Кузьома Валентина захищала честь України на Європейському Олімпійському фестивалі в Тбілісі. На дистанції біг 2 000 м з/п вона була п’ятою.</w:t>
      </w:r>
    </w:p>
    <w:p w:rsidR="00C46CF0" w:rsidRPr="00CF4532" w:rsidRDefault="00C46CF0" w:rsidP="00C46CF0">
      <w:pPr>
        <w:tabs>
          <w:tab w:val="left" w:pos="1200"/>
        </w:tabs>
        <w:ind w:left="-284" w:firstLine="984"/>
        <w:jc w:val="both"/>
        <w:rPr>
          <w:sz w:val="24"/>
          <w:szCs w:val="24"/>
          <w:lang w:val="uk-UA"/>
        </w:rPr>
      </w:pPr>
      <w:r w:rsidRPr="00CF4532">
        <w:rPr>
          <w:sz w:val="24"/>
          <w:szCs w:val="24"/>
          <w:lang w:val="uk-UA"/>
        </w:rPr>
        <w:tab/>
        <w:t>Вихованці тренера – викладача Кривошеї С.Д. Ханенко Ірина, Дяченко Ірина, Симоненко Валерія змагалися на чемпіонаті Європи з боротьби СУМО (м. Шауляй). 11 вихованців цього тренера є чемпіонами України з СУМО.</w:t>
      </w:r>
    </w:p>
    <w:p w:rsidR="00C46CF0" w:rsidRPr="00CF4532" w:rsidRDefault="00C46CF0" w:rsidP="00C46CF0">
      <w:pPr>
        <w:ind w:left="-284" w:firstLine="984"/>
        <w:jc w:val="both"/>
        <w:rPr>
          <w:sz w:val="24"/>
          <w:szCs w:val="24"/>
          <w:lang w:val="uk-UA"/>
        </w:rPr>
      </w:pPr>
      <w:r w:rsidRPr="00CF4532">
        <w:rPr>
          <w:sz w:val="24"/>
          <w:szCs w:val="24"/>
          <w:lang w:val="uk-UA"/>
        </w:rPr>
        <w:t xml:space="preserve">Щорічно в літній період при ДЮСШ м. Лубни працював пришкільний спортивно - оздоровчий табір з денним перебуванням, в 11 групах щорічно оздоровлюється близько 200 учнів. </w:t>
      </w:r>
    </w:p>
    <w:p w:rsidR="00C46CF0" w:rsidRPr="00CF4532" w:rsidRDefault="00C46CF0" w:rsidP="00C46CF0">
      <w:pPr>
        <w:ind w:left="-284" w:firstLine="984"/>
        <w:jc w:val="both"/>
        <w:rPr>
          <w:sz w:val="24"/>
          <w:szCs w:val="24"/>
          <w:lang w:val="uk-UA"/>
        </w:rPr>
      </w:pPr>
      <w:r w:rsidRPr="00CF4532">
        <w:rPr>
          <w:sz w:val="24"/>
          <w:szCs w:val="24"/>
          <w:lang w:val="uk-UA"/>
        </w:rPr>
        <w:t>Динамічно з року в рік у місті свого розвитку набуває спортивне орієнтування та спортивний туризм. Заслугою цьому є кропітка робота тренерів дитячо-юнацького клубу спортивного орієнтування та туризму «Валтекс» (директор Семенюта Григорій Олексійович), спортивного клуб «Лідер» (при спеціалізованій школі № 6, керівник Олійник Неля Іванівна). Це дає можливість займатися спортивним орієнтуванням широким масам населення міста не враховуючи вік бажаючих.</w:t>
      </w:r>
    </w:p>
    <w:p w:rsidR="00C46CF0" w:rsidRPr="00CF4532" w:rsidRDefault="00C46CF0" w:rsidP="00C46CF0">
      <w:pPr>
        <w:ind w:left="-284" w:firstLine="984"/>
        <w:jc w:val="both"/>
        <w:rPr>
          <w:sz w:val="24"/>
          <w:szCs w:val="24"/>
          <w:lang w:val="uk-UA"/>
        </w:rPr>
      </w:pPr>
      <w:r w:rsidRPr="00CF4532">
        <w:rPr>
          <w:sz w:val="24"/>
          <w:szCs w:val="24"/>
          <w:lang w:val="uk-UA"/>
        </w:rPr>
        <w:t>Вихованці цих клубів мають чималі досягнення на змаганнях різного рівня. Працюють спортивні клуби й в напрямку розвитку туризму й краєзнавства серед учнівської молоді. Так у Всеукраїнській історико-краєзнавчій експедиції «Мій рідний край» посіли І місце в обласному, ІІІ місце у всеукраїнському етапі.</w:t>
      </w:r>
    </w:p>
    <w:p w:rsidR="00C46CF0" w:rsidRPr="00CF4532" w:rsidRDefault="00C46CF0" w:rsidP="00C46CF0">
      <w:pPr>
        <w:ind w:left="-284" w:firstLine="984"/>
        <w:jc w:val="both"/>
        <w:rPr>
          <w:sz w:val="24"/>
          <w:szCs w:val="24"/>
          <w:lang w:val="uk-UA"/>
        </w:rPr>
      </w:pPr>
      <w:r w:rsidRPr="00CF4532">
        <w:rPr>
          <w:sz w:val="24"/>
          <w:szCs w:val="24"/>
          <w:lang w:val="uk-UA"/>
        </w:rPr>
        <w:t>Важливе значення фізична культура та спорт займають у навчальних закладах ІІІ-І</w:t>
      </w:r>
      <w:r w:rsidRPr="00CF4532">
        <w:rPr>
          <w:sz w:val="24"/>
          <w:szCs w:val="24"/>
          <w:lang w:val="en-US"/>
        </w:rPr>
        <w:t>V</w:t>
      </w:r>
      <w:r w:rsidRPr="00CF4532">
        <w:rPr>
          <w:sz w:val="24"/>
          <w:szCs w:val="24"/>
          <w:lang w:val="uk-UA"/>
        </w:rPr>
        <w:t xml:space="preserve"> рівнів акредитації. </w:t>
      </w:r>
    </w:p>
    <w:p w:rsidR="00C46CF0" w:rsidRPr="00CF4532" w:rsidRDefault="00C46CF0" w:rsidP="00C46CF0">
      <w:pPr>
        <w:ind w:left="-284" w:firstLine="984"/>
        <w:jc w:val="both"/>
        <w:rPr>
          <w:sz w:val="24"/>
          <w:szCs w:val="24"/>
          <w:lang w:val="uk-UA"/>
        </w:rPr>
      </w:pPr>
      <w:r w:rsidRPr="00CF4532">
        <w:rPr>
          <w:sz w:val="24"/>
          <w:szCs w:val="24"/>
          <w:lang w:val="uk-UA"/>
        </w:rPr>
        <w:tab/>
        <w:t>Проводяться спартакіади між групами навчальних закладів у медичному училищі, Лубенському фінансово - економічному коледжі Полтавської аграрної академії, та у спеціалізованому ліцеї де керівниками кафедри фізичного виховання є відповідно - Ткаченко В.І., Скребець І.А., Супруненко В.М.</w:t>
      </w:r>
    </w:p>
    <w:p w:rsidR="00C46CF0" w:rsidRPr="00CF4532" w:rsidRDefault="00C46CF0" w:rsidP="00C46CF0">
      <w:pPr>
        <w:ind w:left="-284" w:firstLine="984"/>
        <w:jc w:val="both"/>
        <w:rPr>
          <w:sz w:val="24"/>
          <w:szCs w:val="24"/>
          <w:lang w:val="uk-UA"/>
        </w:rPr>
      </w:pPr>
      <w:r w:rsidRPr="00CF4532">
        <w:rPr>
          <w:sz w:val="24"/>
          <w:szCs w:val="24"/>
          <w:lang w:val="uk-UA"/>
        </w:rPr>
        <w:t xml:space="preserve">Лубенський лісотехнічний коледж (директор Сендзюк Р.В.) по праву вважається одним із кращих вищих навчальних закладів Полтавщини в плані організації фізкультурно – оздоровчої та спортивно – масової роботи серед студентської молоді. </w:t>
      </w:r>
    </w:p>
    <w:p w:rsidR="00C46CF0" w:rsidRPr="00CF4532" w:rsidRDefault="00C46CF0" w:rsidP="00C46CF0">
      <w:pPr>
        <w:ind w:left="-284" w:firstLine="984"/>
        <w:jc w:val="both"/>
        <w:rPr>
          <w:sz w:val="24"/>
          <w:szCs w:val="24"/>
          <w:lang w:val="uk-UA"/>
        </w:rPr>
      </w:pPr>
      <w:r w:rsidRPr="00CF4532">
        <w:rPr>
          <w:sz w:val="24"/>
          <w:szCs w:val="24"/>
          <w:lang w:val="uk-UA"/>
        </w:rPr>
        <w:t>Спортсмени коледжу беруть участь у міських, обласних та всеукраїнських змаганнях. Організовано та цікаво проводиться «Олімпійський уроки», на зустріч зі студентами та викладачами коледжу запрошуються Олімпійські чемпіони та призери Олімпійських ігор минулого.</w:t>
      </w:r>
    </w:p>
    <w:p w:rsidR="00C46CF0" w:rsidRPr="00CF4532" w:rsidRDefault="00C46CF0" w:rsidP="00C46CF0">
      <w:pPr>
        <w:ind w:left="-284" w:firstLine="984"/>
        <w:jc w:val="both"/>
        <w:rPr>
          <w:sz w:val="24"/>
          <w:szCs w:val="24"/>
          <w:lang w:val="uk-UA"/>
        </w:rPr>
      </w:pPr>
      <w:r w:rsidRPr="00CF4532">
        <w:rPr>
          <w:sz w:val="24"/>
          <w:szCs w:val="24"/>
          <w:lang w:val="uk-UA"/>
        </w:rPr>
        <w:tab/>
        <w:t xml:space="preserve">Десять років з ініціативи Лубенського лісотехнічного коледжу, спільно з Асоціацією аматорського футболу України, газетою «Український футбол», проводився в нашому місті турнір з міні-футболу «Кубок Посулля». Два останні роки його перейменовано на Кубок Андрія Біби – легендарного гравця футбольної команди «Динамо» Київ в якому беруть участь, як команди студентів так і учнівської молоді загальноосвітніх шкіл міста та району. </w:t>
      </w:r>
    </w:p>
    <w:p w:rsidR="00C46CF0" w:rsidRPr="00CF4532" w:rsidRDefault="00C46CF0" w:rsidP="00C46CF0">
      <w:pPr>
        <w:ind w:left="-284" w:firstLine="984"/>
        <w:jc w:val="both"/>
        <w:rPr>
          <w:sz w:val="24"/>
          <w:szCs w:val="24"/>
          <w:lang w:val="uk-UA"/>
        </w:rPr>
      </w:pPr>
      <w:r w:rsidRPr="00CF4532">
        <w:rPr>
          <w:sz w:val="24"/>
          <w:szCs w:val="24"/>
          <w:lang w:val="uk-UA"/>
        </w:rPr>
        <w:tab/>
        <w:t>Про успіхи і досягнення спортсменів навчальних закладів, протягом року, неодноразово розповідали республіканські та обласні газети «Український футбол», «Молодь України», «Зоря Полтавщини» та «Коло», місцева преса, радіо та телебачення.</w:t>
      </w:r>
    </w:p>
    <w:p w:rsidR="00C46CF0" w:rsidRPr="00CF4532" w:rsidRDefault="00C46CF0" w:rsidP="00C46CF0">
      <w:pPr>
        <w:ind w:left="-284" w:firstLine="984"/>
        <w:jc w:val="both"/>
        <w:rPr>
          <w:sz w:val="24"/>
          <w:szCs w:val="24"/>
          <w:lang w:val="uk-UA"/>
        </w:rPr>
      </w:pPr>
      <w:r w:rsidRPr="00CF4532">
        <w:rPr>
          <w:sz w:val="24"/>
          <w:szCs w:val="24"/>
          <w:lang w:val="uk-UA"/>
        </w:rPr>
        <w:tab/>
        <w:t>Традиційним стало проведення міської спартакіади серед колективів фізичної культури підприємств, установ та організацій міста членів ФСТ «Україна» (голова міської ради ФСТ «Україна» Бортнік С.Ю.). У цьому році проводиться ХІІІ спартакіада у якій беруть участь 12 команд підприємств, установ та організацій міста. Змагання проводились в одинадцяти видах спорту, таких, як : шахи, шашки, зимова та літня риболовлі, волейбол, футбол, настільний теніс, гирьовий спорт, легка атлетика, підтягування на поперечині та перетягування линви.</w:t>
      </w:r>
    </w:p>
    <w:p w:rsidR="00C46CF0" w:rsidRPr="00CF4532" w:rsidRDefault="00C46CF0" w:rsidP="00C46CF0">
      <w:pPr>
        <w:ind w:left="-284" w:firstLine="984"/>
        <w:jc w:val="both"/>
        <w:rPr>
          <w:sz w:val="24"/>
          <w:szCs w:val="24"/>
          <w:lang w:val="uk-UA"/>
        </w:rPr>
      </w:pPr>
      <w:r w:rsidRPr="00CF4532">
        <w:rPr>
          <w:sz w:val="24"/>
          <w:szCs w:val="24"/>
          <w:lang w:val="uk-UA"/>
        </w:rPr>
        <w:tab/>
        <w:t>Робить свої перші кроки у місті і гандбол. Це спортивний клуб «Хорда» де з дітьми та дорослими проводить навчально-тренувальні заняття Хорольський С.І., який очолює і Лубенське відділення Полтавського обласного центру «Інваспорт».</w:t>
      </w:r>
    </w:p>
    <w:p w:rsidR="00C46CF0" w:rsidRPr="00CF4532" w:rsidRDefault="00C46CF0" w:rsidP="00C46CF0">
      <w:pPr>
        <w:ind w:left="-284" w:firstLine="984"/>
        <w:jc w:val="both"/>
        <w:rPr>
          <w:sz w:val="24"/>
          <w:szCs w:val="24"/>
          <w:lang w:val="uk-UA"/>
        </w:rPr>
      </w:pPr>
      <w:r w:rsidRPr="00CF4532">
        <w:rPr>
          <w:sz w:val="24"/>
          <w:szCs w:val="24"/>
          <w:lang w:val="uk-UA"/>
        </w:rPr>
        <w:tab/>
        <w:t xml:space="preserve">Не оминув наше місто і спорт вищих досягнень, зокрема волейбольна команда СК «Фаворит» (президент клубу – Дорош В.М.), яка вже впродовж декількох років є учасником </w:t>
      </w:r>
      <w:r w:rsidRPr="00CF4532">
        <w:rPr>
          <w:sz w:val="24"/>
          <w:szCs w:val="24"/>
          <w:lang w:val="uk-UA"/>
        </w:rPr>
        <w:lastRenderedPageBreak/>
        <w:t>чемпіонату України з волейболу серед чоловічих команд Суперліги та розіграшу Кубка України з волейболу. Найвищим досягненням команди є бронзові нагороди чемпіонату України з волейболу.</w:t>
      </w:r>
    </w:p>
    <w:p w:rsidR="00C46CF0" w:rsidRPr="00CF4532" w:rsidRDefault="00C46CF0" w:rsidP="00C46CF0">
      <w:pPr>
        <w:ind w:left="-284" w:firstLine="984"/>
        <w:jc w:val="both"/>
        <w:rPr>
          <w:sz w:val="24"/>
          <w:szCs w:val="24"/>
          <w:lang w:val="uk-UA"/>
        </w:rPr>
      </w:pPr>
      <w:r w:rsidRPr="00CF4532">
        <w:rPr>
          <w:sz w:val="24"/>
          <w:szCs w:val="24"/>
          <w:lang w:val="uk-UA"/>
        </w:rPr>
        <w:tab/>
        <w:t>З вересня 2008 року в Україні почала діяти національна програма розвитку бойових мистецтв під назвою хортинг. Хортинг із серпня 2009 року отримав статус постійного виду спорту; у 2010 році Міністерство у справах сім'ї, молоді та спорту взяло на розгляд та затвердило правила хортингу, програмні вимоги розвитку хортингу в ДЮСШ та на базі загальноосвітніх і позашкільних навчальних закладів. Також хортингу присвоєно статус національної федерації. З 15.09.2009 року зареєстровано Полтавську обласну Федерацію хортингу з юридичною адресою в м. Лубни, яку очолив лубенець, майстер спорту України Семигал О.М.. Таким чином, Лубни стали першим містом Полтавщини де з'явився хортинг. Починаючи з 2010 року, щорічно в Лубнах проводяться Чемпіонати області з хортингу, на яких збірна нашого міста постійно займає перше загальнокомандне місце. У квітні 2012 року саме Лубнам було надане право на проведення Чемпіонату України з хортингу серед кадетів. За підтримки місцевих глядачів відразу три наших земляки, що представляли Полтавщину на цих змаганнях, стали чемпіонами України серед кадетів в розділі «двобій»: Кисляк Олександр, Титаренко Олександр та Степаненко Ярослав. Срібним призером став Вовкодав Богдан. Також святкувала перемогу на цьому форумі збірна Лубен у розділі «показовий виступ».</w:t>
      </w:r>
    </w:p>
    <w:p w:rsidR="00C46CF0" w:rsidRPr="00CF4532" w:rsidRDefault="00C46CF0" w:rsidP="00C46CF0">
      <w:pPr>
        <w:ind w:left="-284" w:firstLine="984"/>
        <w:jc w:val="both"/>
        <w:rPr>
          <w:sz w:val="24"/>
          <w:szCs w:val="24"/>
          <w:lang w:val="uk-UA"/>
        </w:rPr>
      </w:pPr>
      <w:r w:rsidRPr="00CF4532">
        <w:rPr>
          <w:sz w:val="24"/>
          <w:szCs w:val="24"/>
          <w:lang w:val="uk-UA"/>
        </w:rPr>
        <w:tab/>
        <w:t>За період 2009-2016 років спортсмени-лубенці були представлені на всіх без виключення Чемпіонатах та Кубках України у складі збірної Полтавської області. На кожному з цих змагань наші спортсмени ставали переможцями і призерами. Четверо лубенців увійшли до складу збірної України. На чемпіонаті Європи 2014 року Кокошко Олександр став чемпіоном серед юніорів, а Мухін Дмитро став бронзовим призером серед чоловіків. Крилач Олексій став чемпіоном світу 2015 року серед кадетів, а Мухін Дмитро серед чоловіків. Близько 20 спортсменів отримали звання кандидатів в майстри спорту з хортингу, два спортсмени отримали звання майстер спорту України з хортингу, а Мухін Дмитро отримав звання майстер спорту міжнародного класу.</w:t>
      </w:r>
    </w:p>
    <w:p w:rsidR="00C46CF0" w:rsidRPr="00CF4532" w:rsidRDefault="00C46CF0" w:rsidP="00C46CF0">
      <w:pPr>
        <w:ind w:left="-284" w:firstLine="984"/>
        <w:jc w:val="both"/>
        <w:rPr>
          <w:sz w:val="24"/>
          <w:szCs w:val="24"/>
          <w:lang w:val="uk-UA"/>
        </w:rPr>
      </w:pPr>
      <w:r w:rsidRPr="00CF4532">
        <w:rPr>
          <w:sz w:val="24"/>
          <w:szCs w:val="24"/>
          <w:lang w:val="uk-UA"/>
        </w:rPr>
        <w:tab/>
        <w:t>Чимало вихованців залучаютть до занять фізичною культурою і спортом зокрема різновидами боксу та східних єдиноборств «Євро клуб «Лубни»» - Лютий Вадим Вадимович, бійцівські клуби «Скорпіон» (де навчально-тренувальні заняття з фрі файту (вільний стиль) проводить Фролов Олексій Володимирович, у приміщенні ЗШ № 3 та бійцівський клуб «Січ» (тренер Галич Василь Васильович), що проводить заняття зі спортсменами у переобладнаному приміщенні ЗШ № 4.</w:t>
      </w:r>
    </w:p>
    <w:p w:rsidR="00C46CF0" w:rsidRPr="00CF4532" w:rsidRDefault="00C46CF0" w:rsidP="00C46CF0">
      <w:pPr>
        <w:ind w:left="-284" w:firstLine="984"/>
        <w:jc w:val="both"/>
        <w:rPr>
          <w:sz w:val="24"/>
          <w:szCs w:val="24"/>
          <w:lang w:val="uk-UA"/>
        </w:rPr>
      </w:pPr>
      <w:r w:rsidRPr="00CF4532">
        <w:rPr>
          <w:sz w:val="24"/>
          <w:szCs w:val="24"/>
          <w:lang w:val="uk-UA"/>
        </w:rPr>
        <w:t xml:space="preserve">Багато вихованців цих клубів досягли значних успіхів у спорті виконавши норми першого спортивного та розряду кандидат у майстри спорту, звання майстра спорту України та майстра спорту міжнародного класу. </w:t>
      </w:r>
    </w:p>
    <w:p w:rsidR="00C46CF0" w:rsidRPr="00CF4532" w:rsidRDefault="00C46CF0" w:rsidP="00C46CF0">
      <w:pPr>
        <w:ind w:left="-284" w:firstLine="984"/>
        <w:jc w:val="both"/>
        <w:rPr>
          <w:sz w:val="24"/>
          <w:szCs w:val="24"/>
          <w:lang w:val="uk-UA"/>
        </w:rPr>
      </w:pPr>
      <w:r w:rsidRPr="00CF4532">
        <w:rPr>
          <w:sz w:val="24"/>
          <w:szCs w:val="24"/>
          <w:lang w:val="uk-UA"/>
        </w:rPr>
        <w:t>Традиційним стало проведення у м. Лубнах відкритого шахового турніру імені нашої землячки Людмили Руденко. Цей турнір організовує обласна федерація шахів (голова - Щербов Г.А.) при сприяння федерації шахів України.</w:t>
      </w:r>
    </w:p>
    <w:p w:rsidR="00C46CF0" w:rsidRPr="00CF4532" w:rsidRDefault="00C46CF0" w:rsidP="00C46CF0">
      <w:pPr>
        <w:ind w:left="-284" w:firstLine="984"/>
        <w:jc w:val="both"/>
        <w:rPr>
          <w:sz w:val="24"/>
          <w:szCs w:val="24"/>
          <w:lang w:val="uk-UA"/>
        </w:rPr>
      </w:pPr>
      <w:r w:rsidRPr="00CF4532">
        <w:rPr>
          <w:sz w:val="24"/>
          <w:szCs w:val="24"/>
          <w:lang w:val="uk-UA"/>
        </w:rPr>
        <w:t>Для реалізації міської програми «Розвиток фізичної культури і спорту» - у 2015 році було виділено 300 тисяч гривень + додатково 60 тисяч гривень. У 2016 році було передбачено 375 тисяч гривень + додатково виділено 165 тисяч гривень. Кошти використовуються на організацію та проведення навчально – тренувальних зборів та участі спортсменів та команд міста у змаганнях. Придбання спортивного інвентарю, спортивної форми, нагородної атрибутики та оплату транспортних витрат.</w:t>
      </w:r>
    </w:p>
    <w:p w:rsidR="00C46CF0" w:rsidRPr="00CF4532" w:rsidRDefault="00C46CF0" w:rsidP="00C46CF0">
      <w:pPr>
        <w:ind w:left="-284" w:firstLine="984"/>
        <w:jc w:val="both"/>
        <w:rPr>
          <w:sz w:val="24"/>
          <w:szCs w:val="24"/>
          <w:lang w:val="uk-UA"/>
        </w:rPr>
      </w:pPr>
      <w:r w:rsidRPr="00CF4532">
        <w:rPr>
          <w:sz w:val="24"/>
          <w:szCs w:val="24"/>
          <w:lang w:val="uk-UA"/>
        </w:rPr>
        <w:t>Майже кожного вихідного дня у спортивних залах та на спортивних</w:t>
      </w:r>
    </w:p>
    <w:p w:rsidR="00C46CF0" w:rsidRPr="00CF4532" w:rsidRDefault="00C46CF0" w:rsidP="00C46CF0">
      <w:pPr>
        <w:ind w:left="-284" w:firstLine="984"/>
        <w:jc w:val="both"/>
        <w:rPr>
          <w:sz w:val="24"/>
          <w:szCs w:val="24"/>
          <w:lang w:val="uk-UA"/>
        </w:rPr>
      </w:pPr>
      <w:r w:rsidRPr="00CF4532">
        <w:rPr>
          <w:sz w:val="24"/>
          <w:szCs w:val="24"/>
          <w:lang w:val="uk-UA"/>
        </w:rPr>
        <w:t>майданчиках міста проводяться спортивні змагання з різних видів спорту саме цьому сприяє робота спортивних федерацій та фізкультурно-спортивні осередки міста.</w:t>
      </w:r>
    </w:p>
    <w:p w:rsidR="00C46CF0" w:rsidRPr="00CF4532" w:rsidRDefault="00C46CF0" w:rsidP="00C46CF0">
      <w:pPr>
        <w:pStyle w:val="ab"/>
        <w:ind w:left="-284" w:firstLine="984"/>
        <w:jc w:val="both"/>
        <w:rPr>
          <w:sz w:val="24"/>
          <w:szCs w:val="24"/>
          <w:u w:val="single"/>
        </w:rPr>
      </w:pPr>
      <w:r w:rsidRPr="00CF4532">
        <w:rPr>
          <w:sz w:val="24"/>
          <w:szCs w:val="24"/>
        </w:rPr>
        <w:tab/>
      </w:r>
    </w:p>
    <w:p w:rsidR="00C46CF0" w:rsidRPr="00CF4532" w:rsidRDefault="00C46CF0" w:rsidP="00C46CF0">
      <w:pPr>
        <w:ind w:left="-284" w:firstLine="984"/>
        <w:jc w:val="both"/>
        <w:rPr>
          <w:b/>
          <w:sz w:val="24"/>
          <w:szCs w:val="24"/>
          <w:u w:val="single"/>
          <w:lang w:val="uk-UA"/>
        </w:rPr>
      </w:pPr>
      <w:r w:rsidRPr="00CF4532">
        <w:rPr>
          <w:b/>
          <w:sz w:val="24"/>
          <w:szCs w:val="24"/>
          <w:u w:val="single"/>
          <w:lang w:val="uk-UA"/>
        </w:rPr>
        <w:t>Робота із засобами масової інформації та громадськістю</w:t>
      </w:r>
    </w:p>
    <w:p w:rsidR="00C46CF0" w:rsidRPr="00CF4532" w:rsidRDefault="00C46CF0" w:rsidP="00C46CF0">
      <w:pPr>
        <w:ind w:left="-284" w:firstLine="984"/>
        <w:jc w:val="both"/>
        <w:rPr>
          <w:b/>
          <w:sz w:val="24"/>
          <w:szCs w:val="24"/>
          <w:u w:val="single"/>
          <w:lang w:val="uk-UA"/>
        </w:rPr>
      </w:pPr>
    </w:p>
    <w:p w:rsidR="00C46CF0" w:rsidRPr="00CF4532" w:rsidRDefault="00C46CF0" w:rsidP="00C46CF0">
      <w:pPr>
        <w:ind w:left="-284" w:firstLine="984"/>
        <w:jc w:val="both"/>
        <w:rPr>
          <w:sz w:val="24"/>
          <w:szCs w:val="24"/>
          <w:lang w:val="uk-UA"/>
        </w:rPr>
      </w:pPr>
      <w:r w:rsidRPr="00CF4532">
        <w:rPr>
          <w:sz w:val="24"/>
          <w:szCs w:val="24"/>
          <w:lang w:val="uk-UA"/>
        </w:rPr>
        <w:t>Робота зі ЗМІ та громадськістю, як і раніше була спрямована на створення позитивного іміджу діяльності міської влади та забезпечення прозорості, відкритості в діяльності органів місцевого самоврядування, залучення представників політичних партій, громадських організацій та органів самоорганізації населення до участі у вирішенні нагальних проблем міста.</w:t>
      </w:r>
    </w:p>
    <w:p w:rsidR="00C46CF0" w:rsidRPr="00CF4532" w:rsidRDefault="00C46CF0" w:rsidP="00C46CF0">
      <w:pPr>
        <w:ind w:left="-284" w:firstLine="984"/>
        <w:jc w:val="both"/>
        <w:rPr>
          <w:sz w:val="24"/>
          <w:szCs w:val="24"/>
          <w:lang w:val="uk-UA"/>
        </w:rPr>
      </w:pPr>
      <w:r w:rsidRPr="00CF4532">
        <w:rPr>
          <w:sz w:val="24"/>
          <w:szCs w:val="24"/>
          <w:lang w:val="uk-UA"/>
        </w:rPr>
        <w:t xml:space="preserve">Виконуючи свої основні функції та завдання, спеціалісти відділу інформаційної діяльності та комунікацій з громадськістю виконавчого комітету Лубенської міської ради забезпечують комунікацію між міською радою, її виконавчим комітетом та інститутами </w:t>
      </w:r>
      <w:r w:rsidRPr="00CF4532">
        <w:rPr>
          <w:sz w:val="24"/>
          <w:szCs w:val="24"/>
          <w:lang w:val="uk-UA"/>
        </w:rPr>
        <w:lastRenderedPageBreak/>
        <w:t>громадянського суспільства, представленими у нашому місті. Одним з прикладів такої взаємодії є формування та робота Громадської ради при Лубенській міській раді.. Згідно з розпорядженням міського голови №13-р від 12.01.2015 року діяльність попередньої Громадської ради була припинена та створена ініціативна група із створення її нового складу.</w:t>
      </w:r>
    </w:p>
    <w:p w:rsidR="00C46CF0" w:rsidRPr="00CF4532" w:rsidRDefault="00C46CF0" w:rsidP="00C46CF0">
      <w:pPr>
        <w:ind w:left="-284" w:firstLine="984"/>
        <w:jc w:val="both"/>
        <w:rPr>
          <w:sz w:val="24"/>
          <w:szCs w:val="24"/>
        </w:rPr>
      </w:pPr>
      <w:r w:rsidRPr="00CF4532">
        <w:rPr>
          <w:sz w:val="24"/>
          <w:szCs w:val="24"/>
          <w:lang w:val="uk-UA"/>
        </w:rPr>
        <w:t xml:space="preserve">26 лютого в міській раді відбулися установчі збори, метою яких було формування нового складу Громадської ради при Лубенській міській раді. </w:t>
      </w:r>
      <w:r w:rsidRPr="00CF4532">
        <w:rPr>
          <w:sz w:val="24"/>
          <w:szCs w:val="24"/>
        </w:rPr>
        <w:t>Документи для участі в установчих зборах та занесення представників організацій до списку кандидатів до Громадської ради подали 32 інститути громадянського суспільства. Нагадаю, що Громадська рада, відповідно до Постанови Кабміну, обирається строком на два роки та формується для забезпечення участі громадян в управлінні державними справами, здійснення громадського контролю за діяльністю органів виконавчої влади, налагодження ефективної взаємодії зазначених органів з громадськістю, врахування громадської думки під час формування та реалізації державної політики.</w:t>
      </w:r>
    </w:p>
    <w:p w:rsidR="00C46CF0" w:rsidRPr="00CF4532" w:rsidRDefault="00C46CF0" w:rsidP="00C46CF0">
      <w:pPr>
        <w:ind w:left="-284" w:firstLine="984"/>
        <w:jc w:val="both"/>
        <w:rPr>
          <w:sz w:val="24"/>
          <w:szCs w:val="24"/>
        </w:rPr>
      </w:pPr>
      <w:r w:rsidRPr="00CF4532">
        <w:rPr>
          <w:sz w:val="24"/>
          <w:szCs w:val="24"/>
        </w:rPr>
        <w:t xml:space="preserve">Створена 26 лютого 2015 року Громадська рада плідно й активно працює й зараз. Її засідання відбуваються практично щомісяця. На них розглядаються найбільш актуальні для громади міста питання, запрошуються фахівці та спеціалісти різних галузей. Рекомендації, які надаються Громадською радою враховуються в роботі міської ради. </w:t>
      </w:r>
    </w:p>
    <w:p w:rsidR="00C46CF0" w:rsidRPr="00CF4532" w:rsidRDefault="00C46CF0" w:rsidP="00C46CF0">
      <w:pPr>
        <w:ind w:left="-284" w:firstLine="984"/>
        <w:jc w:val="both"/>
        <w:rPr>
          <w:sz w:val="24"/>
          <w:szCs w:val="24"/>
        </w:rPr>
      </w:pPr>
      <w:r w:rsidRPr="00CF4532">
        <w:rPr>
          <w:sz w:val="24"/>
          <w:szCs w:val="24"/>
        </w:rPr>
        <w:t xml:space="preserve">Плідною є співпраця органів місцевого самоврядування й з іншими громадськими організаціями. Налагоджені ефективні зв’язки з БФ «Штаб сприяння руху «За єдину Україну!» (керівник Жалдак О.П.), який було створено ще навесні 2014 року. За цей час, завдяки злагодженій, скоординованій роботі Штабу, спільними зусиллями влади й громадської організації вдалося зібрати близько 3 млн. грн., які були спрямовані на допомогу землякам-військовим, відправити значну кількість продовольства, автомобілів, здійснити близько двохсот поїздок у зону проведення АТО. З цією організацією активно співпрацюють близько 50 волонтерів. Серед них і воїни, звільнені в запас, і учнівська та студентська молодь, і громадський актив міста. Разом з членами цієї громадської організації налагоджена робота з військово-патріотичного виховання молоді, роз’яснювальної роботи серед мешканців міста, допомоги вимушеним переселенцям. Існує постійний зв’язок з воїнами, що перебувають в зоні активних воєнних дій та їх сім’ями. </w:t>
      </w:r>
    </w:p>
    <w:p w:rsidR="00C46CF0" w:rsidRPr="00CF4532" w:rsidRDefault="00C46CF0" w:rsidP="00C46CF0">
      <w:pPr>
        <w:ind w:left="-284" w:firstLine="984"/>
        <w:jc w:val="both"/>
        <w:rPr>
          <w:sz w:val="24"/>
          <w:szCs w:val="24"/>
        </w:rPr>
      </w:pPr>
      <w:r w:rsidRPr="00CF4532">
        <w:rPr>
          <w:sz w:val="24"/>
          <w:szCs w:val="24"/>
        </w:rPr>
        <w:t>У цьому напрямку також співпрацюємо з Лубенським міжрайонним об’єднанням ветеранів АТО (голова Клюшник О.В.).</w:t>
      </w:r>
    </w:p>
    <w:p w:rsidR="00C46CF0" w:rsidRPr="00CF4532" w:rsidRDefault="00C46CF0" w:rsidP="00C46CF0">
      <w:pPr>
        <w:ind w:left="-284" w:firstLine="984"/>
        <w:jc w:val="both"/>
        <w:rPr>
          <w:sz w:val="24"/>
          <w:szCs w:val="24"/>
        </w:rPr>
      </w:pPr>
      <w:r w:rsidRPr="00CF4532">
        <w:rPr>
          <w:sz w:val="24"/>
          <w:szCs w:val="24"/>
        </w:rPr>
        <w:t>Не менш плідною є співпраця органів місцевого самоврядування з громадськими організаціями, які представляють інтереси ліквідаторів аварії на ЧАЕС. У місті їх чотири</w:t>
      </w:r>
      <w:r w:rsidRPr="00CF4532">
        <w:rPr>
          <w:sz w:val="24"/>
          <w:szCs w:val="24"/>
          <w:lang w:val="uk-UA"/>
        </w:rPr>
        <w:t xml:space="preserve"> (керівники Виноградов В.І., Піцура В.Ю, Собко В.І., Юрченко А.В.)</w:t>
      </w:r>
      <w:r w:rsidRPr="00CF4532">
        <w:rPr>
          <w:sz w:val="24"/>
          <w:szCs w:val="24"/>
        </w:rPr>
        <w:t>. У межах нашої компетенції зроблено чимало роботи, щодо захисту їх законних прав та гарантій. На належному рівні відзначено 30-ту річницю Чорнобильської аварії.</w:t>
      </w:r>
    </w:p>
    <w:p w:rsidR="00C46CF0" w:rsidRPr="00CF4532" w:rsidRDefault="00C46CF0" w:rsidP="00C46CF0">
      <w:pPr>
        <w:ind w:left="-284" w:firstLine="984"/>
        <w:jc w:val="both"/>
        <w:rPr>
          <w:sz w:val="24"/>
          <w:szCs w:val="24"/>
        </w:rPr>
      </w:pPr>
      <w:r w:rsidRPr="00CF4532">
        <w:rPr>
          <w:sz w:val="24"/>
          <w:szCs w:val="24"/>
        </w:rPr>
        <w:t>Плідна співпраця налагоджена й з іншими громадськими організаціями та благодійними спілками. Тісні стосунки існують з Полтавською обласною благодійною організацією «Спілка самаритян». Завдяки спільній роботі можливим стало вирішення не лише питань підтримки сімей з дітьми, що опинилися у складних життєвих умовах, а й надання допомоги вимушеним переселенцям, сім’ям воїнів АТО, тощо.</w:t>
      </w:r>
    </w:p>
    <w:p w:rsidR="00C46CF0" w:rsidRPr="00CF4532" w:rsidRDefault="00C46CF0" w:rsidP="00C46CF0">
      <w:pPr>
        <w:ind w:left="-284" w:firstLine="984"/>
        <w:jc w:val="both"/>
        <w:rPr>
          <w:sz w:val="24"/>
          <w:szCs w:val="24"/>
        </w:rPr>
      </w:pPr>
      <w:r w:rsidRPr="00CF4532">
        <w:rPr>
          <w:sz w:val="24"/>
          <w:szCs w:val="24"/>
        </w:rPr>
        <w:t>Серед інших громадських організацій, з якими тісно співпрацює міська рада - міська ветеранська організація (Пивовар О.Д.), ГО «Діти війни» (Грицай І.І.), міськрайонна організація «Спілка жінок-трудівниць «За майбутнє дітей України» (Кошель Р.О.), громадська організація ветеранів 25-ї Чапаєвської дивізії (Тєлєгін М.П.)., Полтавською обласною молодіжною організацією «Твій світ « (Чепур О.С.).</w:t>
      </w:r>
    </w:p>
    <w:p w:rsidR="00C46CF0" w:rsidRPr="00CF4532" w:rsidRDefault="00C46CF0" w:rsidP="00C46CF0">
      <w:pPr>
        <w:ind w:left="-284" w:firstLine="984"/>
        <w:jc w:val="both"/>
        <w:rPr>
          <w:sz w:val="24"/>
          <w:szCs w:val="24"/>
        </w:rPr>
      </w:pPr>
      <w:r w:rsidRPr="00CF4532">
        <w:rPr>
          <w:sz w:val="24"/>
          <w:szCs w:val="24"/>
        </w:rPr>
        <w:t>Цікавою й плідною стала співпраця міської ради з громадською організацією, що тільки створюється - «Лубни. Замкова гора». У червні цього року спільними зусиллями було організовано й проведено перший фестиваль на Замковій горі, влітку - цікава розважальна програма «Літній мікс» у парку «Центральному». Цікавими для лубенців були перегляди історичних фільмів під відкритим небом. Є плани й на майбутнє.</w:t>
      </w:r>
    </w:p>
    <w:p w:rsidR="00C46CF0" w:rsidRPr="00CF4532" w:rsidRDefault="00C46CF0" w:rsidP="00C46CF0">
      <w:pPr>
        <w:ind w:left="-284" w:firstLine="984"/>
        <w:jc w:val="both"/>
        <w:rPr>
          <w:sz w:val="24"/>
          <w:szCs w:val="24"/>
        </w:rPr>
      </w:pPr>
      <w:r w:rsidRPr="00CF4532">
        <w:rPr>
          <w:sz w:val="24"/>
          <w:szCs w:val="24"/>
        </w:rPr>
        <w:t xml:space="preserve">Щодо інформаційної відкритості влади, то головним на цій ділянці є робота офіційного сайту міської ради. </w:t>
      </w:r>
    </w:p>
    <w:p w:rsidR="00C46CF0" w:rsidRPr="00CF4532" w:rsidRDefault="00C46CF0" w:rsidP="00C46CF0">
      <w:pPr>
        <w:ind w:left="-284" w:firstLine="984"/>
        <w:jc w:val="both"/>
        <w:rPr>
          <w:sz w:val="24"/>
          <w:szCs w:val="24"/>
        </w:rPr>
      </w:pPr>
      <w:r w:rsidRPr="00CF4532">
        <w:rPr>
          <w:sz w:val="24"/>
          <w:szCs w:val="24"/>
        </w:rPr>
        <w:t>Для інформації</w:t>
      </w:r>
      <w:r w:rsidRPr="00CF4532">
        <w:rPr>
          <w:sz w:val="24"/>
          <w:szCs w:val="24"/>
          <w:lang w:val="uk-UA"/>
        </w:rPr>
        <w:t xml:space="preserve">: </w:t>
      </w:r>
      <w:r w:rsidRPr="00CF4532">
        <w:rPr>
          <w:sz w:val="24"/>
          <w:szCs w:val="24"/>
        </w:rPr>
        <w:t xml:space="preserve">за день </w:t>
      </w:r>
      <w:r w:rsidRPr="00CF4532">
        <w:rPr>
          <w:sz w:val="24"/>
          <w:szCs w:val="24"/>
          <w:lang w:val="uk-UA"/>
        </w:rPr>
        <w:t xml:space="preserve">на сайті </w:t>
      </w:r>
      <w:r w:rsidRPr="00CF4532">
        <w:rPr>
          <w:sz w:val="24"/>
          <w:szCs w:val="24"/>
        </w:rPr>
        <w:t xml:space="preserve">фіксується 1000 - 1300 відвідувань. </w:t>
      </w:r>
    </w:p>
    <w:p w:rsidR="00C46CF0" w:rsidRPr="00CF4532" w:rsidRDefault="00C46CF0" w:rsidP="00C46CF0">
      <w:pPr>
        <w:ind w:left="-284" w:firstLine="984"/>
        <w:jc w:val="both"/>
        <w:rPr>
          <w:sz w:val="24"/>
          <w:szCs w:val="24"/>
        </w:rPr>
      </w:pPr>
      <w:r w:rsidRPr="00CF4532">
        <w:rPr>
          <w:sz w:val="24"/>
          <w:szCs w:val="24"/>
        </w:rPr>
        <w:t xml:space="preserve">Відповідно до чинного законодавства, на веб-сайті оприлюднюються проекти рішень міської ради та її виконавчого комітету, основні розпорядження міського голови, вузькоспеціалізовані правила, тарифи, оголошення, плани, тощо. </w:t>
      </w:r>
    </w:p>
    <w:p w:rsidR="00C46CF0" w:rsidRPr="00CF4532" w:rsidRDefault="00C46CF0" w:rsidP="00C46CF0">
      <w:pPr>
        <w:ind w:left="-284" w:firstLine="984"/>
        <w:jc w:val="both"/>
        <w:rPr>
          <w:sz w:val="24"/>
          <w:szCs w:val="24"/>
        </w:rPr>
      </w:pPr>
      <w:r w:rsidRPr="00CF4532">
        <w:rPr>
          <w:sz w:val="24"/>
          <w:szCs w:val="24"/>
        </w:rPr>
        <w:lastRenderedPageBreak/>
        <w:t>Відвідувачі вже звикли вивчати плани роботи виконкому, які оновлюються щопонеділка. Активно висвітлюється діяльність у рубриках «Промисловість» та «Інвестиційна діяльність», «Регуляторна політика», «Громадська рада». Регулярно поновлюється інформація, що стосується соціального захисту населення. Оперативно й багато інформації про події, що відбуваються в мікрорайонах надають спеціалісти підрозділу по роботі з ОСН.</w:t>
      </w:r>
    </w:p>
    <w:p w:rsidR="00C46CF0" w:rsidRPr="00CF4532" w:rsidRDefault="00C46CF0" w:rsidP="00C46CF0">
      <w:pPr>
        <w:ind w:left="-284" w:firstLine="984"/>
        <w:jc w:val="both"/>
        <w:rPr>
          <w:sz w:val="24"/>
          <w:szCs w:val="24"/>
        </w:rPr>
      </w:pPr>
      <w:r w:rsidRPr="00CF4532">
        <w:rPr>
          <w:sz w:val="24"/>
          <w:szCs w:val="24"/>
        </w:rPr>
        <w:t xml:space="preserve">Багато заходів проводять у галереї образотворчого мистецтва, міських бібліотеках, музеї. Всі вони знаходять оперативне відображення на сторінках офіційного веб-сайту. </w:t>
      </w:r>
    </w:p>
    <w:p w:rsidR="00C46CF0" w:rsidRPr="00CF4532" w:rsidRDefault="00C46CF0" w:rsidP="00C46CF0">
      <w:pPr>
        <w:ind w:left="-284" w:firstLine="984"/>
        <w:jc w:val="both"/>
        <w:rPr>
          <w:sz w:val="24"/>
          <w:szCs w:val="24"/>
        </w:rPr>
      </w:pPr>
      <w:r w:rsidRPr="00CF4532">
        <w:rPr>
          <w:sz w:val="24"/>
          <w:szCs w:val="24"/>
        </w:rPr>
        <w:t>Окремо функціонує сайт управління освіти на якому досить оперативно висвітлюються головні новини та нормативні документи освітян. На ньому є посилання й на окремі сайти закладів освіти.</w:t>
      </w:r>
    </w:p>
    <w:p w:rsidR="00C46CF0" w:rsidRPr="00CF4532" w:rsidRDefault="00C46CF0" w:rsidP="00C46CF0">
      <w:pPr>
        <w:ind w:left="-284" w:firstLine="984"/>
        <w:jc w:val="both"/>
        <w:rPr>
          <w:sz w:val="24"/>
          <w:szCs w:val="24"/>
        </w:rPr>
      </w:pPr>
      <w:r w:rsidRPr="00CF4532">
        <w:rPr>
          <w:sz w:val="24"/>
          <w:szCs w:val="24"/>
        </w:rPr>
        <w:t>Крім того на сайт міської ради у окремі рубрики постійно надходить інформація від Лубенської ОДПІ та управління статистики.</w:t>
      </w:r>
    </w:p>
    <w:p w:rsidR="00C46CF0" w:rsidRPr="00CF4532" w:rsidRDefault="00C46CF0" w:rsidP="00C46CF0">
      <w:pPr>
        <w:ind w:left="-284" w:firstLine="984"/>
        <w:jc w:val="both"/>
        <w:rPr>
          <w:sz w:val="24"/>
          <w:szCs w:val="24"/>
        </w:rPr>
      </w:pPr>
      <w:r w:rsidRPr="00CF4532">
        <w:rPr>
          <w:sz w:val="24"/>
          <w:szCs w:val="24"/>
        </w:rPr>
        <w:t xml:space="preserve">Поновлюється на сайті інформація, що стосується звернень громадян та доступу до публічної інформації, бюджету міста. </w:t>
      </w:r>
    </w:p>
    <w:p w:rsidR="00C46CF0" w:rsidRPr="00CF4532" w:rsidRDefault="00C46CF0" w:rsidP="00C46CF0">
      <w:pPr>
        <w:ind w:left="-284" w:firstLine="984"/>
        <w:jc w:val="both"/>
        <w:rPr>
          <w:sz w:val="24"/>
          <w:szCs w:val="24"/>
        </w:rPr>
      </w:pPr>
      <w:r w:rsidRPr="00CF4532">
        <w:rPr>
          <w:sz w:val="24"/>
          <w:szCs w:val="24"/>
        </w:rPr>
        <w:t>Зв’язок з мешканцями здійснюється завдяки коментарям та може відбуватися у вікні «Діалог з міським головою».</w:t>
      </w:r>
    </w:p>
    <w:p w:rsidR="00C46CF0" w:rsidRPr="00CF4532" w:rsidRDefault="00C46CF0" w:rsidP="00C46CF0">
      <w:pPr>
        <w:ind w:left="-284" w:firstLine="984"/>
        <w:jc w:val="both"/>
        <w:rPr>
          <w:sz w:val="24"/>
          <w:szCs w:val="24"/>
        </w:rPr>
      </w:pPr>
      <w:r w:rsidRPr="00CF4532">
        <w:rPr>
          <w:sz w:val="24"/>
          <w:szCs w:val="24"/>
        </w:rPr>
        <w:t>З метою вивчення думки громадян на сайті проводилися опитування думки користувачів з актуальних та резонансних питань життєдіяльності міста. Наприклад, про доцільність обмеження продажу алкоголю в нічний час, долю пам’ятника Леніну, обговорювалися питання назв вулиць в процесі виконання Закону про декомунізацію, тощо.</w:t>
      </w:r>
    </w:p>
    <w:p w:rsidR="00C46CF0" w:rsidRPr="00CF4532" w:rsidRDefault="00C46CF0" w:rsidP="00C46CF0">
      <w:pPr>
        <w:ind w:left="-284" w:firstLine="984"/>
        <w:jc w:val="both"/>
        <w:rPr>
          <w:sz w:val="24"/>
          <w:szCs w:val="24"/>
        </w:rPr>
      </w:pPr>
      <w:r w:rsidRPr="00CF4532">
        <w:rPr>
          <w:sz w:val="24"/>
          <w:szCs w:val="24"/>
        </w:rPr>
        <w:t>У 2016 році на виконання Постанови Кабінету Міністрів України від 21.10.2015 року № 851 «Про деякі питання використання доменних імен державними органами в українському сегменті Інтернету» було підготовлено та направлено відповідні документи та офіційно змінене доменне ім’я офіційного сайту Лубенської міської ради з COM.UA на GOV.UA. Разом з тим змінилися й адреси електронних скриньок структурних підрозділів виконавчого комітету Лубенської міської ради.</w:t>
      </w:r>
    </w:p>
    <w:p w:rsidR="00C46CF0" w:rsidRPr="00CF4532" w:rsidRDefault="00C46CF0" w:rsidP="00C46CF0">
      <w:pPr>
        <w:ind w:left="-284" w:firstLine="984"/>
        <w:jc w:val="both"/>
        <w:rPr>
          <w:sz w:val="24"/>
          <w:szCs w:val="24"/>
        </w:rPr>
      </w:pPr>
      <w:r w:rsidRPr="00CF4532">
        <w:rPr>
          <w:sz w:val="24"/>
          <w:szCs w:val="24"/>
        </w:rPr>
        <w:t>Крім того, за для забезпечення відкритості й прозорості влади забезпечено відкриту он-лайн трансляцію засідань сесії міської ради. Виконується й норма закону, щодо публікації результатів поіменного голосування у день проведення сесій.</w:t>
      </w:r>
    </w:p>
    <w:p w:rsidR="00C46CF0" w:rsidRPr="00CF4532" w:rsidRDefault="00C46CF0" w:rsidP="00C46CF0">
      <w:pPr>
        <w:ind w:left="-284" w:firstLine="984"/>
        <w:jc w:val="both"/>
        <w:rPr>
          <w:sz w:val="24"/>
          <w:szCs w:val="24"/>
          <w:lang w:val="uk-UA"/>
        </w:rPr>
      </w:pPr>
      <w:r w:rsidRPr="00CF4532">
        <w:rPr>
          <w:sz w:val="24"/>
          <w:szCs w:val="24"/>
        </w:rPr>
        <w:t>Крім того існує тісна співпраця з іншими засобами масової інформації, які діють на території міста. Інформація про діяльність міської ради висвітлюється на шпальтах газети «Лубенщина», у передачах МТК «Лубни» та КУ «Радіо –Лубни». Наразі тривають перемови та підготовка відповідних документів щодо створення у Лубнах радіо ФМ.</w:t>
      </w:r>
    </w:p>
    <w:p w:rsidR="00C46CF0" w:rsidRPr="00CF4532" w:rsidRDefault="00C46CF0" w:rsidP="00C46CF0">
      <w:pPr>
        <w:ind w:left="-284" w:firstLine="984"/>
        <w:jc w:val="both"/>
        <w:rPr>
          <w:sz w:val="24"/>
          <w:szCs w:val="24"/>
        </w:rPr>
      </w:pPr>
      <w:r w:rsidRPr="00CF4532">
        <w:rPr>
          <w:sz w:val="24"/>
          <w:szCs w:val="24"/>
        </w:rPr>
        <w:t>Продовжується співпраця з польським містом-побратимом Скерневіце. В її рамках у 2016 році наше місто приймало польську молодіжну делегацію. А делегація м. Лубни взяла участь у святкуванні Дня міста Скерневіце.</w:t>
      </w:r>
    </w:p>
    <w:p w:rsidR="00C46CF0" w:rsidRPr="00CF4532" w:rsidRDefault="00C46CF0" w:rsidP="00C46CF0">
      <w:pPr>
        <w:ind w:left="-284" w:firstLine="984"/>
        <w:jc w:val="both"/>
        <w:rPr>
          <w:sz w:val="24"/>
          <w:szCs w:val="24"/>
        </w:rPr>
      </w:pPr>
      <w:r w:rsidRPr="00CF4532">
        <w:rPr>
          <w:sz w:val="24"/>
          <w:szCs w:val="24"/>
        </w:rPr>
        <w:t>У травні 2016 року була підписана Угода про співпрацю з німецьким містом Раунхайм, яка передбачає розширення можливостей та розвиток співпраці, особливо у сфері самоврядування, культури, освіти, молодіжного обміну, спорту, соціальної допомоги і економіки.</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 xml:space="preserve">Значна робота проведена за рік спеціалістами підрозділу по роботі з </w:t>
      </w:r>
      <w:r w:rsidRPr="00CF4532">
        <w:rPr>
          <w:b/>
          <w:sz w:val="24"/>
          <w:szCs w:val="24"/>
          <w:u w:val="single"/>
          <w:lang w:val="uk-UA"/>
        </w:rPr>
        <w:t>органами самоорганізації населення</w:t>
      </w:r>
      <w:r w:rsidRPr="00CF4532">
        <w:rPr>
          <w:sz w:val="24"/>
          <w:szCs w:val="24"/>
          <w:lang w:val="uk-UA"/>
        </w:rPr>
        <w:t xml:space="preserve">. З нагоди Дня Захисника Вітчизни, Міжнародного жіночого дня організовують привітання ветеранів війни, ювілярів-довгожителів, активістів громадського життя мікрорайонів. До Дня Перемоги на вул. Круглицькій (мікрорайон №8), вул. Осовській та вул. Кононівській (мікрорайон №6) відбулися святкові концерти, після яких пригощали ветеранів солдатською кашею. </w:t>
      </w:r>
    </w:p>
    <w:p w:rsidR="00C46CF0" w:rsidRPr="00CF4532" w:rsidRDefault="00C46CF0" w:rsidP="00C46CF0">
      <w:pPr>
        <w:ind w:left="-284" w:firstLine="984"/>
        <w:jc w:val="both"/>
        <w:rPr>
          <w:sz w:val="24"/>
          <w:szCs w:val="24"/>
          <w:lang w:val="uk-UA"/>
        </w:rPr>
      </w:pPr>
      <w:r w:rsidRPr="00CF4532">
        <w:rPr>
          <w:sz w:val="24"/>
          <w:szCs w:val="24"/>
          <w:lang w:val="uk-UA"/>
        </w:rPr>
        <w:t>З нагоди Дня міста підготували та провели виставку-продаж страв української кухні. Особливо колоритно виглядав ств</w:t>
      </w:r>
      <w:r w:rsidRPr="00CF4532">
        <w:rPr>
          <w:sz w:val="24"/>
          <w:szCs w:val="24"/>
        </w:rPr>
        <w:t xml:space="preserve">орений руками </w:t>
      </w:r>
      <w:r w:rsidRPr="00CF4532">
        <w:rPr>
          <w:sz w:val="24"/>
          <w:szCs w:val="24"/>
          <w:lang w:val="uk-UA"/>
        </w:rPr>
        <w:t>спеціалістів сектору по роботі з органами самоорганізації населення</w:t>
      </w:r>
      <w:r w:rsidRPr="00CF4532">
        <w:rPr>
          <w:sz w:val="24"/>
          <w:szCs w:val="24"/>
        </w:rPr>
        <w:t xml:space="preserve"> своєрідний шинок. Тут можна було покуштувати приготов</w:t>
      </w:r>
      <w:r w:rsidRPr="00CF4532">
        <w:rPr>
          <w:sz w:val="24"/>
          <w:szCs w:val="24"/>
          <w:lang w:val="uk-UA"/>
        </w:rPr>
        <w:t>ле</w:t>
      </w:r>
      <w:r w:rsidRPr="00CF4532">
        <w:rPr>
          <w:sz w:val="24"/>
          <w:szCs w:val="24"/>
        </w:rPr>
        <w:t>ні мешканцями мікрорайонів вареники, пампушки, пироги, калачі, узвар та інш</w:t>
      </w:r>
      <w:r w:rsidRPr="00CF4532">
        <w:rPr>
          <w:sz w:val="24"/>
          <w:szCs w:val="24"/>
          <w:lang w:val="uk-UA"/>
        </w:rPr>
        <w:t>у</w:t>
      </w:r>
      <w:r w:rsidRPr="00CF4532">
        <w:rPr>
          <w:sz w:val="24"/>
          <w:szCs w:val="24"/>
        </w:rPr>
        <w:t xml:space="preserve"> </w:t>
      </w:r>
      <w:r w:rsidRPr="00CF4532">
        <w:rPr>
          <w:sz w:val="24"/>
          <w:szCs w:val="24"/>
          <w:lang w:val="uk-UA"/>
        </w:rPr>
        <w:t>випічку</w:t>
      </w:r>
      <w:r w:rsidRPr="00CF4532">
        <w:rPr>
          <w:sz w:val="24"/>
          <w:szCs w:val="24"/>
        </w:rPr>
        <w:t>.</w:t>
      </w:r>
      <w:r w:rsidRPr="00CF4532">
        <w:rPr>
          <w:sz w:val="24"/>
          <w:szCs w:val="24"/>
          <w:lang w:val="uk-UA"/>
        </w:rPr>
        <w:t xml:space="preserve"> </w:t>
      </w:r>
    </w:p>
    <w:p w:rsidR="00C46CF0" w:rsidRPr="00CF4532" w:rsidRDefault="00C46CF0" w:rsidP="00C46CF0">
      <w:pPr>
        <w:ind w:left="-284" w:firstLine="984"/>
        <w:jc w:val="both"/>
        <w:rPr>
          <w:sz w:val="24"/>
          <w:szCs w:val="24"/>
          <w:lang w:val="uk-UA"/>
        </w:rPr>
      </w:pPr>
      <w:r w:rsidRPr="00CF4532">
        <w:rPr>
          <w:sz w:val="24"/>
          <w:szCs w:val="24"/>
          <w:lang w:val="uk-UA"/>
        </w:rPr>
        <w:t>Весело пройшло свято Масляної по вул. Осовській та вул.Кононівській (мікрорайон №6),</w:t>
      </w:r>
      <w:r w:rsidRPr="00CF4532">
        <w:rPr>
          <w:color w:val="FF0000"/>
          <w:sz w:val="24"/>
          <w:szCs w:val="24"/>
          <w:lang w:val="uk-UA"/>
        </w:rPr>
        <w:t xml:space="preserve"> </w:t>
      </w:r>
      <w:r w:rsidRPr="00CF4532">
        <w:rPr>
          <w:sz w:val="24"/>
          <w:szCs w:val="24"/>
          <w:lang w:val="uk-UA"/>
        </w:rPr>
        <w:t xml:space="preserve">гостей пригощали млинцями, пирогами та варениками. Традиційним стало проведення свята Івана Купала у мікрорайонах №6 та №8, Дня матері у мікрорайоні №6, свято Васенкового поля (мікрорайон № 7), свято Українського козацтва (мікрорайон № 1). Організовано урочисті реєстрації «золотого весілля» родини Кравченко та родини Буняк мікрорайону № 4. В </w:t>
      </w:r>
      <w:r w:rsidRPr="00CF4532">
        <w:rPr>
          <w:sz w:val="24"/>
          <w:szCs w:val="24"/>
          <w:lang w:val="uk-UA"/>
        </w:rPr>
        <w:lastRenderedPageBreak/>
        <w:t>українському стилі було розмальовано більше 36 метрів бетонногозабору по вул. Залізничній (мікрорайон №6).</w:t>
      </w:r>
    </w:p>
    <w:p w:rsidR="00C46CF0" w:rsidRPr="00CF4532" w:rsidRDefault="00C46CF0" w:rsidP="00C46CF0">
      <w:pPr>
        <w:ind w:left="-284" w:firstLine="984"/>
        <w:jc w:val="both"/>
        <w:rPr>
          <w:sz w:val="24"/>
          <w:szCs w:val="24"/>
          <w:lang w:val="uk-UA"/>
        </w:rPr>
      </w:pPr>
      <w:r w:rsidRPr="00CF4532">
        <w:rPr>
          <w:sz w:val="24"/>
          <w:szCs w:val="24"/>
          <w:lang w:val="uk-UA"/>
        </w:rPr>
        <w:t xml:space="preserve">Спеціалістами сектору спільно з Центром соціальних служб для сімʼї, дітей та молоді протягом літа були проведені більше двадцяти розважально-ігрових програм для дітей. </w:t>
      </w:r>
    </w:p>
    <w:p w:rsidR="00C46CF0" w:rsidRPr="00CF4532" w:rsidRDefault="00C46CF0" w:rsidP="00C46CF0">
      <w:pPr>
        <w:ind w:left="-284" w:firstLine="984"/>
        <w:jc w:val="both"/>
        <w:rPr>
          <w:sz w:val="24"/>
          <w:szCs w:val="24"/>
          <w:lang w:val="uk-UA"/>
        </w:rPr>
      </w:pPr>
      <w:r w:rsidRPr="00CF4532">
        <w:rPr>
          <w:sz w:val="24"/>
          <w:szCs w:val="24"/>
          <w:lang w:val="uk-UA"/>
        </w:rPr>
        <w:t>Встановлені дитячі майданчики по вул. О.Вишні, вул. Залізничній та провулку вул. П.Осипенко.</w:t>
      </w:r>
    </w:p>
    <w:p w:rsidR="00C46CF0" w:rsidRPr="00CF4532" w:rsidRDefault="00C46CF0" w:rsidP="00C46CF0">
      <w:pPr>
        <w:ind w:left="-284" w:firstLine="984"/>
        <w:jc w:val="both"/>
        <w:rPr>
          <w:sz w:val="24"/>
          <w:szCs w:val="24"/>
          <w:lang w:val="uk-UA"/>
        </w:rPr>
      </w:pPr>
      <w:r w:rsidRPr="00CF4532">
        <w:rPr>
          <w:sz w:val="24"/>
          <w:szCs w:val="24"/>
          <w:lang w:val="uk-UA"/>
        </w:rPr>
        <w:t>Організовано та проведено перевибори всіх вуличних та будинкових комітетів.</w:t>
      </w:r>
    </w:p>
    <w:p w:rsidR="00C46CF0" w:rsidRPr="00CF4532" w:rsidRDefault="00C46CF0" w:rsidP="00C46CF0">
      <w:pPr>
        <w:ind w:left="-284" w:firstLine="984"/>
        <w:jc w:val="both"/>
        <w:rPr>
          <w:sz w:val="24"/>
          <w:szCs w:val="24"/>
          <w:lang w:val="uk-UA"/>
        </w:rPr>
      </w:pPr>
      <w:r w:rsidRPr="00CF4532">
        <w:rPr>
          <w:sz w:val="24"/>
          <w:szCs w:val="24"/>
          <w:lang w:val="uk-UA"/>
        </w:rPr>
        <w:t>Завдяки активній позиції голів вуличних і будинкових комітетів у різних куточках міста проводяться не лише святкові заходи, а й впорядковуються території, ведеться боротьба з бурʼянами, проводиться розʼяснювальна робота щодо правил благоустрою нашого міста. На вулицях міста постійно проводились суботники, ліквідовувались несанкціоновані сміттєзвалища. В мікрорайоні № 6 було посаджено ялинки та самшит. Встановлено сучасну зупинку громадського транспорту по пр.Володимирському.</w:t>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b/>
          <w:sz w:val="24"/>
          <w:szCs w:val="24"/>
          <w:u w:val="single"/>
          <w:lang w:val="uk-UA"/>
        </w:rPr>
      </w:pPr>
      <w:r w:rsidRPr="00CF4532">
        <w:rPr>
          <w:b/>
          <w:sz w:val="24"/>
          <w:szCs w:val="24"/>
          <w:u w:val="single"/>
          <w:lang w:val="uk-UA"/>
        </w:rPr>
        <w:t>Робота щодо забезпечення громадського правопорядку, профілактики правопорушень, боротьби із злочинністю та робота з цивільного захисту населення</w:t>
      </w:r>
    </w:p>
    <w:p w:rsidR="00C46CF0" w:rsidRPr="00CF4532" w:rsidRDefault="00C46CF0" w:rsidP="00C46CF0">
      <w:pPr>
        <w:ind w:left="-284" w:firstLine="984"/>
        <w:jc w:val="both"/>
        <w:rPr>
          <w:sz w:val="24"/>
          <w:szCs w:val="24"/>
          <w:lang w:val="uk-UA"/>
        </w:rPr>
      </w:pPr>
      <w:r w:rsidRPr="00CF4532">
        <w:rPr>
          <w:sz w:val="24"/>
          <w:szCs w:val="24"/>
          <w:lang w:val="uk-UA"/>
        </w:rPr>
        <w:t>З метою забезпечення ефективної реалізації державної політики у сфері профілактики правопорушень та здійснення комплексу заходів, спрямованих на усунення причин та умов вчинення протиправних діянь у місті, а також налагодження дієвої співпраці правоохоронних органів та органів місцевого самоврядування була прийнята та затверджена рішенням позачергової третьої сесії міської ради сьомого скликання від 24 грудня 2015 року</w:t>
      </w:r>
      <w:r w:rsidRPr="00CF4532">
        <w:rPr>
          <w:rFonts w:cs="Arial"/>
          <w:sz w:val="24"/>
          <w:szCs w:val="24"/>
          <w:lang w:val="uk-UA"/>
        </w:rPr>
        <w:t xml:space="preserve"> </w:t>
      </w:r>
      <w:r w:rsidRPr="00CF4532">
        <w:rPr>
          <w:rFonts w:cs="Arial"/>
          <w:b/>
          <w:sz w:val="24"/>
          <w:szCs w:val="24"/>
          <w:lang w:val="uk-UA"/>
        </w:rPr>
        <w:t>Міська комплексна програма профілактики правопорушень на 2016-2018 роки</w:t>
      </w:r>
      <w:r w:rsidRPr="00CF4532">
        <w:rPr>
          <w:b/>
          <w:sz w:val="24"/>
          <w:szCs w:val="24"/>
          <w:lang w:val="uk-UA"/>
        </w:rPr>
        <w:t>.</w:t>
      </w:r>
    </w:p>
    <w:p w:rsidR="00C46CF0" w:rsidRPr="00CF4532" w:rsidRDefault="00C46CF0" w:rsidP="00C46CF0">
      <w:pPr>
        <w:ind w:left="-284" w:firstLine="984"/>
        <w:jc w:val="both"/>
        <w:rPr>
          <w:sz w:val="24"/>
          <w:szCs w:val="24"/>
          <w:lang w:val="uk-UA"/>
        </w:rPr>
      </w:pPr>
      <w:r w:rsidRPr="00CF4532">
        <w:rPr>
          <w:sz w:val="24"/>
          <w:szCs w:val="24"/>
          <w:lang w:val="uk-UA"/>
        </w:rPr>
        <w:t xml:space="preserve">Впродовж 2016 року для виконання заходів програми з міського бюджету Лубенському відділу поліції ГУНП в Полтавській області було виділено </w:t>
      </w:r>
      <w:r w:rsidRPr="00CF4532">
        <w:rPr>
          <w:b/>
          <w:sz w:val="24"/>
          <w:szCs w:val="24"/>
          <w:lang w:val="uk-UA"/>
        </w:rPr>
        <w:t>200 тис.грн.,</w:t>
      </w:r>
      <w:r w:rsidRPr="00CF4532">
        <w:rPr>
          <w:sz w:val="24"/>
          <w:szCs w:val="24"/>
          <w:lang w:val="uk-UA"/>
        </w:rPr>
        <w:t xml:space="preserve"> які було використані на:</w:t>
      </w:r>
    </w:p>
    <w:p w:rsidR="00C46CF0" w:rsidRPr="00CF4532" w:rsidRDefault="00C46CF0" w:rsidP="00C46CF0">
      <w:pPr>
        <w:ind w:left="-284" w:firstLine="984"/>
        <w:jc w:val="both"/>
        <w:rPr>
          <w:sz w:val="24"/>
          <w:szCs w:val="24"/>
        </w:rPr>
      </w:pPr>
      <w:r w:rsidRPr="00CF4532">
        <w:rPr>
          <w:sz w:val="24"/>
          <w:szCs w:val="24"/>
        </w:rPr>
        <w:t>- придбання бензину А-92 (2930 л. на суму 60 тис.грн.);</w:t>
      </w:r>
    </w:p>
    <w:p w:rsidR="00C46CF0" w:rsidRPr="00CF4532" w:rsidRDefault="00C46CF0" w:rsidP="00C46CF0">
      <w:pPr>
        <w:ind w:left="-284" w:firstLine="984"/>
        <w:jc w:val="both"/>
        <w:rPr>
          <w:sz w:val="24"/>
          <w:szCs w:val="24"/>
        </w:rPr>
      </w:pPr>
      <w:r w:rsidRPr="00CF4532">
        <w:rPr>
          <w:sz w:val="24"/>
          <w:szCs w:val="24"/>
        </w:rPr>
        <w:t>- придбання скрапленого газу (9000л. на суму 90 тис.грн.);</w:t>
      </w:r>
    </w:p>
    <w:p w:rsidR="00C46CF0" w:rsidRPr="00CF4532" w:rsidRDefault="00C46CF0" w:rsidP="00C46CF0">
      <w:pPr>
        <w:ind w:left="-284" w:firstLine="984"/>
        <w:jc w:val="both"/>
        <w:rPr>
          <w:sz w:val="24"/>
          <w:szCs w:val="24"/>
        </w:rPr>
      </w:pPr>
      <w:r w:rsidRPr="00CF4532">
        <w:rPr>
          <w:sz w:val="24"/>
          <w:szCs w:val="24"/>
        </w:rPr>
        <w:t>- придбання 3-х вуличних відеокамер на суму 50 тис.грн.</w:t>
      </w:r>
    </w:p>
    <w:p w:rsidR="00C46CF0" w:rsidRPr="00CF4532" w:rsidRDefault="00C46CF0" w:rsidP="00C46CF0">
      <w:pPr>
        <w:ind w:left="-284" w:firstLine="984"/>
        <w:jc w:val="both"/>
        <w:rPr>
          <w:rFonts w:ascii="Times New Roman CYR" w:hAnsi="Times New Roman CYR" w:cs="Times New Roman CYR"/>
          <w:sz w:val="24"/>
          <w:szCs w:val="24"/>
        </w:rPr>
      </w:pPr>
      <w:r w:rsidRPr="00CF4532">
        <w:rPr>
          <w:rFonts w:ascii="Times New Roman CYR" w:hAnsi="Times New Roman CYR" w:cs="Times New Roman CYR"/>
          <w:sz w:val="24"/>
          <w:szCs w:val="24"/>
        </w:rPr>
        <w:t xml:space="preserve">На фінансування Громадського формування з охорони громадського порядку «Муніципальна служба правопорядку м.Лубни» у 2016 році було виділено з міського бюджету </w:t>
      </w:r>
      <w:r w:rsidRPr="00CF4532">
        <w:rPr>
          <w:rFonts w:ascii="Times New Roman CYR" w:hAnsi="Times New Roman CYR" w:cs="Times New Roman CYR"/>
          <w:b/>
          <w:sz w:val="24"/>
          <w:szCs w:val="24"/>
        </w:rPr>
        <w:t>575 тис.грн.</w:t>
      </w:r>
    </w:p>
    <w:p w:rsidR="00C46CF0" w:rsidRPr="00CF4532" w:rsidRDefault="00C46CF0" w:rsidP="00C46CF0">
      <w:pPr>
        <w:ind w:left="-284" w:firstLine="984"/>
        <w:jc w:val="both"/>
        <w:rPr>
          <w:rFonts w:ascii="Times New Roman CYR" w:hAnsi="Times New Roman CYR" w:cs="Times New Roman CYR"/>
          <w:sz w:val="24"/>
          <w:szCs w:val="24"/>
        </w:rPr>
      </w:pPr>
      <w:r w:rsidRPr="00CF4532">
        <w:rPr>
          <w:rFonts w:ascii="Times New Roman CYR" w:hAnsi="Times New Roman CYR" w:cs="Times New Roman CYR"/>
          <w:sz w:val="24"/>
          <w:szCs w:val="24"/>
        </w:rPr>
        <w:t>В м. Лубни з метою посилення протидії злочинності вживаються заходи щодо реагування на всі скарги громадян проводяться профілактичні заходи з антигромадським елементом, активізуються боротьба з злочинністю, покращується взаємодія з населенням.</w:t>
      </w:r>
    </w:p>
    <w:p w:rsidR="00C46CF0" w:rsidRPr="00CF4532" w:rsidRDefault="00C46CF0" w:rsidP="00C46CF0">
      <w:pPr>
        <w:ind w:left="-284" w:firstLine="984"/>
        <w:jc w:val="both"/>
        <w:rPr>
          <w:rFonts w:ascii="Times New Roman CYR" w:hAnsi="Times New Roman CYR" w:cs="Times New Roman CYR"/>
          <w:sz w:val="24"/>
          <w:szCs w:val="24"/>
        </w:rPr>
      </w:pPr>
      <w:r w:rsidRPr="00CF4532">
        <w:rPr>
          <w:rFonts w:ascii="Times New Roman CYR" w:hAnsi="Times New Roman CYR" w:cs="Times New Roman CYR"/>
          <w:sz w:val="24"/>
          <w:szCs w:val="24"/>
        </w:rPr>
        <w:t xml:space="preserve">Впродовж десяті місяців поточного року до Лубенського відділу поліції надійшло та зареєстровано </w:t>
      </w:r>
      <w:r w:rsidRPr="00CF4532">
        <w:rPr>
          <w:rFonts w:ascii="Times New Roman CYR" w:hAnsi="Times New Roman CYR" w:cs="Times New Roman CYR"/>
          <w:b/>
          <w:sz w:val="24"/>
          <w:szCs w:val="24"/>
        </w:rPr>
        <w:t>8368</w:t>
      </w:r>
      <w:r w:rsidRPr="00CF4532">
        <w:rPr>
          <w:rFonts w:ascii="Times New Roman CYR" w:hAnsi="Times New Roman CYR" w:cs="Times New Roman CYR"/>
          <w:sz w:val="24"/>
          <w:szCs w:val="24"/>
        </w:rPr>
        <w:t xml:space="preserve"> заяв та повідомлень, що на </w:t>
      </w:r>
      <w:r w:rsidRPr="00CF4532">
        <w:rPr>
          <w:rFonts w:ascii="Times New Roman CYR" w:hAnsi="Times New Roman CYR" w:cs="Times New Roman CYR"/>
          <w:b/>
          <w:sz w:val="24"/>
          <w:szCs w:val="24"/>
        </w:rPr>
        <w:t>22 %</w:t>
      </w:r>
      <w:r w:rsidRPr="00CF4532">
        <w:rPr>
          <w:rFonts w:ascii="Times New Roman CYR" w:hAnsi="Times New Roman CYR" w:cs="Times New Roman CYR"/>
          <w:sz w:val="24"/>
          <w:szCs w:val="24"/>
        </w:rPr>
        <w:t xml:space="preserve"> більше ніж за минулий період.</w:t>
      </w:r>
    </w:p>
    <w:p w:rsidR="00C46CF0" w:rsidRPr="00CF4532" w:rsidRDefault="00C46CF0" w:rsidP="00C46CF0">
      <w:pPr>
        <w:ind w:left="-284" w:firstLine="984"/>
        <w:jc w:val="both"/>
        <w:rPr>
          <w:rFonts w:ascii="Times New Roman CYR" w:hAnsi="Times New Roman CYR" w:cs="Times New Roman CYR"/>
          <w:sz w:val="24"/>
          <w:szCs w:val="24"/>
        </w:rPr>
      </w:pPr>
      <w:r w:rsidRPr="00CF4532">
        <w:rPr>
          <w:rFonts w:ascii="Times New Roman CYR" w:hAnsi="Times New Roman CYR" w:cs="Times New Roman CYR"/>
          <w:sz w:val="24"/>
          <w:szCs w:val="24"/>
        </w:rPr>
        <w:t>За цей період розпочато розслідування за 1831 кримінальним правопорушенням. Зареєстровано 625 тяжких та особливо тяжких злочинів, з них 2 вбивства, 3 тяжких тілесних ушкоджень, 5 розбоїв, 31 пограбування.</w:t>
      </w:r>
    </w:p>
    <w:p w:rsidR="00C46CF0" w:rsidRPr="00CF4532" w:rsidRDefault="00C46CF0" w:rsidP="00C46CF0">
      <w:pPr>
        <w:ind w:left="-284" w:firstLine="984"/>
        <w:jc w:val="both"/>
        <w:rPr>
          <w:rFonts w:ascii="Times New Roman CYR" w:hAnsi="Times New Roman CYR" w:cs="Times New Roman CYR"/>
          <w:sz w:val="24"/>
          <w:szCs w:val="24"/>
        </w:rPr>
      </w:pPr>
      <w:r w:rsidRPr="00CF4532">
        <w:rPr>
          <w:rFonts w:ascii="Times New Roman CYR" w:hAnsi="Times New Roman CYR" w:cs="Times New Roman CYR"/>
          <w:sz w:val="24"/>
          <w:szCs w:val="24"/>
        </w:rPr>
        <w:t>У розрахунку на 10 тис. населення рівень злочинності складає 137,5.</w:t>
      </w:r>
    </w:p>
    <w:p w:rsidR="00C46CF0" w:rsidRPr="00CF4532" w:rsidRDefault="00C46CF0" w:rsidP="00C46CF0">
      <w:pPr>
        <w:ind w:left="-284" w:firstLine="984"/>
        <w:jc w:val="both"/>
        <w:rPr>
          <w:rFonts w:ascii="Times New Roman CYR" w:hAnsi="Times New Roman CYR" w:cs="Times New Roman CYR"/>
          <w:sz w:val="24"/>
          <w:szCs w:val="24"/>
        </w:rPr>
      </w:pPr>
      <w:r w:rsidRPr="00CF4532">
        <w:rPr>
          <w:rFonts w:ascii="Times New Roman CYR" w:hAnsi="Times New Roman CYR" w:cs="Times New Roman CYR"/>
          <w:sz w:val="24"/>
          <w:szCs w:val="24"/>
        </w:rPr>
        <w:t>Розкрито 264 злочини. Викрито 194 особи, які вчинили кримінальні правопорушення , у тому числі 10 неповнолітніх, 27 жінок, 41 особа, що перебувала у стані алкогольного сп’яніння, 66 осіб які раніше скоювали злочини.</w:t>
      </w:r>
    </w:p>
    <w:p w:rsidR="00C46CF0" w:rsidRPr="00CF4532" w:rsidRDefault="00C46CF0" w:rsidP="00C46CF0">
      <w:pPr>
        <w:ind w:left="-284" w:firstLine="984"/>
        <w:jc w:val="both"/>
        <w:rPr>
          <w:rFonts w:ascii="Times New Roman CYR" w:hAnsi="Times New Roman CYR" w:cs="Times New Roman CYR"/>
          <w:sz w:val="24"/>
          <w:szCs w:val="24"/>
        </w:rPr>
      </w:pPr>
      <w:r w:rsidRPr="00CF4532">
        <w:rPr>
          <w:rFonts w:ascii="Times New Roman CYR" w:hAnsi="Times New Roman CYR" w:cs="Times New Roman CYR"/>
          <w:sz w:val="24"/>
          <w:szCs w:val="24"/>
        </w:rPr>
        <w:t>Підрозділом патрульної поліції постійно проводяться профілактичні заходи на маршрутах патрулювання. В результаті чого було розкрито 4 кримінальні правопорушення, розшукано 1 особу, яка оголошена була у розшук та складено 111 адміністративних протоколів.</w:t>
      </w:r>
    </w:p>
    <w:p w:rsidR="00C46CF0" w:rsidRPr="00CF4532" w:rsidRDefault="00C46CF0" w:rsidP="00C46CF0">
      <w:pPr>
        <w:ind w:left="-284" w:firstLine="984"/>
        <w:jc w:val="both"/>
        <w:rPr>
          <w:rFonts w:ascii="Times New Roman CYR" w:hAnsi="Times New Roman CYR" w:cs="Times New Roman CYR"/>
          <w:sz w:val="24"/>
          <w:szCs w:val="24"/>
        </w:rPr>
      </w:pPr>
      <w:r w:rsidRPr="00CF4532">
        <w:rPr>
          <w:rFonts w:ascii="Times New Roman CYR" w:hAnsi="Times New Roman CYR" w:cs="Times New Roman CYR"/>
          <w:sz w:val="24"/>
          <w:szCs w:val="24"/>
        </w:rPr>
        <w:t>Впродовж 9 місяців Лубенським відділом поліції забезпечувався громадський порядок на 168 масових заходах, участь у яких прийняло 94 тис. осіб.</w:t>
      </w:r>
    </w:p>
    <w:p w:rsidR="00C46CF0" w:rsidRPr="00CF4532" w:rsidRDefault="00C46CF0" w:rsidP="00C46CF0">
      <w:pPr>
        <w:ind w:left="-284" w:firstLine="984"/>
        <w:jc w:val="both"/>
        <w:rPr>
          <w:rFonts w:ascii="Times New Roman CYR" w:hAnsi="Times New Roman CYR" w:cs="Times New Roman CYR"/>
          <w:sz w:val="24"/>
          <w:szCs w:val="24"/>
        </w:rPr>
      </w:pPr>
      <w:r w:rsidRPr="00CF4532">
        <w:rPr>
          <w:rFonts w:ascii="Times New Roman CYR" w:hAnsi="Times New Roman CYR" w:cs="Times New Roman CYR"/>
          <w:sz w:val="24"/>
          <w:szCs w:val="24"/>
        </w:rPr>
        <w:t>Також було виявлено 318 порушень правил дорожнього руху, в т.ч. 63 випадки керування транспортним засобом в нетверезому стані.</w:t>
      </w:r>
    </w:p>
    <w:p w:rsidR="00C46CF0" w:rsidRPr="00CF4532" w:rsidRDefault="00C46CF0" w:rsidP="00C46CF0">
      <w:pPr>
        <w:ind w:left="-284" w:firstLine="984"/>
        <w:jc w:val="both"/>
        <w:rPr>
          <w:rFonts w:ascii="Times New Roman CYR" w:hAnsi="Times New Roman CYR" w:cs="Times New Roman CYR"/>
          <w:sz w:val="24"/>
          <w:szCs w:val="24"/>
          <w:lang w:val="uk-UA"/>
        </w:rPr>
      </w:pPr>
      <w:r w:rsidRPr="00CF4532">
        <w:rPr>
          <w:rFonts w:ascii="Times New Roman CYR" w:hAnsi="Times New Roman CYR" w:cs="Times New Roman CYR"/>
          <w:sz w:val="24"/>
          <w:szCs w:val="24"/>
        </w:rPr>
        <w:t xml:space="preserve">За 9 місяців 2016 року працівниками ГФ «Муніципальна служба правопорядку м.Лубни» виявлено </w:t>
      </w:r>
      <w:r w:rsidRPr="00CF4532">
        <w:rPr>
          <w:rFonts w:ascii="Times New Roman CYR" w:hAnsi="Times New Roman CYR" w:cs="Times New Roman CYR"/>
          <w:b/>
          <w:sz w:val="24"/>
          <w:szCs w:val="24"/>
        </w:rPr>
        <w:t>2875</w:t>
      </w:r>
      <w:r w:rsidRPr="00CF4532">
        <w:rPr>
          <w:rFonts w:ascii="Times New Roman CYR" w:hAnsi="Times New Roman CYR" w:cs="Times New Roman CYR"/>
          <w:sz w:val="24"/>
          <w:szCs w:val="24"/>
        </w:rPr>
        <w:t xml:space="preserve"> порушника, вручено </w:t>
      </w:r>
      <w:r w:rsidRPr="00CF4532">
        <w:rPr>
          <w:rFonts w:ascii="Times New Roman CYR" w:hAnsi="Times New Roman CYR" w:cs="Times New Roman CYR"/>
          <w:b/>
          <w:sz w:val="24"/>
          <w:szCs w:val="24"/>
        </w:rPr>
        <w:t xml:space="preserve">2689 </w:t>
      </w:r>
      <w:r w:rsidRPr="00CF4532">
        <w:rPr>
          <w:rFonts w:ascii="Times New Roman CYR" w:hAnsi="Times New Roman CYR" w:cs="Times New Roman CYR"/>
          <w:sz w:val="24"/>
          <w:szCs w:val="24"/>
        </w:rPr>
        <w:t xml:space="preserve">талонів-попереджень згідно статті 152 Адміністративного кодексу України (порушення правил благоустрою та утримання території міста). Надійшло </w:t>
      </w:r>
      <w:r w:rsidRPr="00CF4532">
        <w:rPr>
          <w:rFonts w:ascii="Times New Roman CYR" w:hAnsi="Times New Roman CYR" w:cs="Times New Roman CYR"/>
          <w:b/>
          <w:sz w:val="24"/>
          <w:szCs w:val="24"/>
        </w:rPr>
        <w:t>114</w:t>
      </w:r>
      <w:r w:rsidRPr="00CF4532">
        <w:rPr>
          <w:rFonts w:ascii="Times New Roman CYR" w:hAnsi="Times New Roman CYR" w:cs="Times New Roman CYR"/>
          <w:sz w:val="24"/>
          <w:szCs w:val="24"/>
        </w:rPr>
        <w:t xml:space="preserve"> заяв та звернень громадян. Складено </w:t>
      </w:r>
      <w:r w:rsidRPr="00CF4532">
        <w:rPr>
          <w:rFonts w:ascii="Times New Roman CYR" w:hAnsi="Times New Roman CYR" w:cs="Times New Roman CYR"/>
          <w:b/>
          <w:sz w:val="24"/>
          <w:szCs w:val="24"/>
        </w:rPr>
        <w:t>132</w:t>
      </w:r>
      <w:r w:rsidRPr="00CF4532">
        <w:rPr>
          <w:rFonts w:ascii="Times New Roman CYR" w:hAnsi="Times New Roman CYR" w:cs="Times New Roman CYR"/>
          <w:sz w:val="24"/>
          <w:szCs w:val="24"/>
        </w:rPr>
        <w:t xml:space="preserve"> адмінпротокола, які передано на розгляд до адміністративної комісії Лубенської міськради.</w:t>
      </w:r>
    </w:p>
    <w:p w:rsidR="00C46CF0" w:rsidRPr="00CF4532" w:rsidRDefault="00C46CF0" w:rsidP="00C46CF0">
      <w:pPr>
        <w:ind w:left="-284" w:firstLine="984"/>
        <w:jc w:val="both"/>
        <w:rPr>
          <w:rFonts w:ascii="Times New Roman CYR" w:hAnsi="Times New Roman CYR" w:cs="Times New Roman CYR"/>
          <w:sz w:val="24"/>
          <w:szCs w:val="24"/>
          <w:lang w:val="uk-UA"/>
        </w:rPr>
      </w:pPr>
      <w:r w:rsidRPr="00CF4532">
        <w:rPr>
          <w:rStyle w:val="null"/>
          <w:sz w:val="24"/>
          <w:szCs w:val="24"/>
          <w:lang w:val="uk-UA"/>
        </w:rPr>
        <w:t xml:space="preserve">Налагоджена тісна співпраця з військовим комісаріатом. На виконання відповідної Програми Лубенському районному військкомату виділені кошти у сумі 30 тис.грн. для </w:t>
      </w:r>
      <w:r w:rsidRPr="00CF4532">
        <w:rPr>
          <w:rStyle w:val="null"/>
          <w:sz w:val="24"/>
          <w:szCs w:val="24"/>
          <w:lang w:val="uk-UA"/>
        </w:rPr>
        <w:lastRenderedPageBreak/>
        <w:t>забезпечення приписки юнаків міста, до призовної дільниці комісаріату та заходів з проведення призову молоді на строкову військову службу до Збройних Сил та інших військових формувань України.  Б</w:t>
      </w:r>
      <w:r w:rsidRPr="00CF4532">
        <w:rPr>
          <w:rStyle w:val="null"/>
          <w:sz w:val="24"/>
          <w:szCs w:val="24"/>
        </w:rPr>
        <w:t>у</w:t>
      </w:r>
      <w:r w:rsidRPr="00CF4532">
        <w:rPr>
          <w:rStyle w:val="null"/>
          <w:sz w:val="24"/>
          <w:szCs w:val="24"/>
          <w:lang w:val="uk-UA"/>
        </w:rPr>
        <w:t>ло</w:t>
      </w:r>
      <w:r w:rsidRPr="00CF4532">
        <w:rPr>
          <w:rStyle w:val="null"/>
          <w:sz w:val="24"/>
          <w:szCs w:val="24"/>
        </w:rPr>
        <w:t xml:space="preserve"> створен</w:t>
      </w:r>
      <w:r w:rsidRPr="00CF4532">
        <w:rPr>
          <w:rStyle w:val="null"/>
          <w:sz w:val="24"/>
          <w:szCs w:val="24"/>
          <w:lang w:val="uk-UA"/>
        </w:rPr>
        <w:t>о</w:t>
      </w:r>
      <w:r w:rsidRPr="00CF4532">
        <w:rPr>
          <w:rStyle w:val="null"/>
          <w:sz w:val="24"/>
          <w:szCs w:val="24"/>
        </w:rPr>
        <w:t xml:space="preserve"> мобільний агітаційний пункт Лубенського РВК для проведення бесід та надання інформації стосовно проходження служби у лавах ЗСУ. Для перевезення призовників до обласного збірного пункту під час осіннього призиву на строкову службу було витрачено 12 180 грн. та направлено до м. Полтави 97 чоловік.</w:t>
      </w:r>
    </w:p>
    <w:p w:rsidR="00C46CF0" w:rsidRPr="00CF4532" w:rsidRDefault="00C46CF0" w:rsidP="00C46CF0">
      <w:pPr>
        <w:ind w:left="-284" w:firstLine="984"/>
        <w:jc w:val="both"/>
        <w:rPr>
          <w:sz w:val="24"/>
          <w:szCs w:val="24"/>
          <w:lang w:val="uk-UA"/>
        </w:rPr>
      </w:pPr>
    </w:p>
    <w:p w:rsidR="00C46CF0" w:rsidRPr="00CF4532" w:rsidRDefault="00C46CF0" w:rsidP="00C46CF0">
      <w:pPr>
        <w:tabs>
          <w:tab w:val="left" w:pos="5660"/>
        </w:tabs>
        <w:ind w:left="-284" w:firstLine="984"/>
        <w:jc w:val="both"/>
        <w:rPr>
          <w:sz w:val="24"/>
          <w:szCs w:val="24"/>
        </w:rPr>
      </w:pPr>
      <w:r w:rsidRPr="00CF4532">
        <w:rPr>
          <w:sz w:val="24"/>
          <w:szCs w:val="24"/>
        </w:rPr>
        <w:t>В 201</w:t>
      </w:r>
      <w:r w:rsidRPr="00CF4532">
        <w:rPr>
          <w:sz w:val="24"/>
          <w:szCs w:val="24"/>
          <w:lang w:val="uk-UA"/>
        </w:rPr>
        <w:t>6</w:t>
      </w:r>
      <w:r w:rsidRPr="00CF4532">
        <w:rPr>
          <w:sz w:val="24"/>
          <w:szCs w:val="24"/>
        </w:rPr>
        <w:t xml:space="preserve"> році станом на 01.12.201</w:t>
      </w:r>
      <w:r w:rsidRPr="00CF4532">
        <w:rPr>
          <w:sz w:val="24"/>
          <w:szCs w:val="24"/>
          <w:lang w:val="uk-UA"/>
        </w:rPr>
        <w:t>6</w:t>
      </w:r>
      <w:r w:rsidRPr="00CF4532">
        <w:rPr>
          <w:sz w:val="24"/>
          <w:szCs w:val="24"/>
        </w:rPr>
        <w:t xml:space="preserve">р. на території м. Лубен виникло </w:t>
      </w:r>
      <w:r w:rsidRPr="00CF4532">
        <w:rPr>
          <w:b/>
          <w:sz w:val="24"/>
          <w:szCs w:val="24"/>
          <w:u w:val="single"/>
        </w:rPr>
        <w:t>надзвичайних подій,</w:t>
      </w:r>
      <w:r w:rsidRPr="00CF4532">
        <w:rPr>
          <w:sz w:val="24"/>
          <w:szCs w:val="24"/>
        </w:rPr>
        <w:t xml:space="preserve"> в тому числі: пожежі - </w:t>
      </w:r>
      <w:r w:rsidRPr="00CF4532">
        <w:rPr>
          <w:sz w:val="24"/>
          <w:szCs w:val="24"/>
          <w:lang w:val="uk-UA"/>
        </w:rPr>
        <w:t>43</w:t>
      </w:r>
      <w:r w:rsidRPr="00CF4532">
        <w:rPr>
          <w:sz w:val="24"/>
          <w:szCs w:val="24"/>
        </w:rPr>
        <w:t xml:space="preserve">; дорожньо-транспортні пригоди - </w:t>
      </w:r>
      <w:r w:rsidRPr="00CF4532">
        <w:rPr>
          <w:sz w:val="24"/>
          <w:szCs w:val="24"/>
          <w:lang w:val="uk-UA"/>
        </w:rPr>
        <w:t xml:space="preserve"> </w:t>
      </w:r>
      <w:r w:rsidRPr="00CF4532">
        <w:rPr>
          <w:sz w:val="24"/>
          <w:szCs w:val="24"/>
        </w:rPr>
        <w:t xml:space="preserve">; знайдено вибухонебезпечних предметів – </w:t>
      </w:r>
      <w:r w:rsidRPr="00CF4532">
        <w:rPr>
          <w:sz w:val="24"/>
          <w:szCs w:val="24"/>
          <w:lang w:val="uk-UA"/>
        </w:rPr>
        <w:t>2</w:t>
      </w:r>
      <w:r w:rsidRPr="00CF4532">
        <w:rPr>
          <w:sz w:val="24"/>
          <w:szCs w:val="24"/>
        </w:rPr>
        <w:t xml:space="preserve">; отруєння -  та інші. Внаслідок виникнення надзвичайних подій загинуло 3 осіб. Впродовж року на водних об’єктах міста загинула </w:t>
      </w:r>
      <w:r w:rsidRPr="00CF4532">
        <w:rPr>
          <w:sz w:val="24"/>
          <w:szCs w:val="24"/>
          <w:lang w:val="uk-UA"/>
        </w:rPr>
        <w:t>1</w:t>
      </w:r>
      <w:r w:rsidRPr="00CF4532">
        <w:rPr>
          <w:sz w:val="24"/>
          <w:szCs w:val="24"/>
        </w:rPr>
        <w:t xml:space="preserve"> особа. </w:t>
      </w:r>
    </w:p>
    <w:p w:rsidR="00C46CF0" w:rsidRPr="00CF4532" w:rsidRDefault="00C46CF0" w:rsidP="00C46CF0">
      <w:pPr>
        <w:pStyle w:val="af2"/>
        <w:tabs>
          <w:tab w:val="clear" w:pos="4153"/>
          <w:tab w:val="clear" w:pos="8306"/>
        </w:tabs>
        <w:ind w:left="-284" w:firstLine="984"/>
        <w:jc w:val="both"/>
        <w:rPr>
          <w:b/>
          <w:noProof/>
          <w:sz w:val="24"/>
          <w:szCs w:val="24"/>
        </w:rPr>
      </w:pPr>
      <w:r w:rsidRPr="00CF4532">
        <w:rPr>
          <w:sz w:val="24"/>
          <w:szCs w:val="24"/>
        </w:rPr>
        <w:t>Робота органів управління, керівного складу та сил цивільного захисту територіальної підсистеми єдиної Держаної системи цивільного захисту на протязі 2016 року зосереджувалась на виконанні завдань визначених розпорядженнями голови Полтавської обласної державної адміністрації від 19.01.2016 №15 "</w:t>
      </w:r>
      <w:r w:rsidRPr="00CF4532">
        <w:rPr>
          <w:noProof/>
          <w:sz w:val="24"/>
          <w:szCs w:val="24"/>
        </w:rPr>
        <w:t>Про План основних заходів цивільного захисту територіальної підсистеми єдиної державної системи цивільного захисту Полтавської області на 2016 рік</w:t>
      </w:r>
      <w:r w:rsidRPr="00CF4532">
        <w:rPr>
          <w:sz w:val="24"/>
          <w:szCs w:val="24"/>
        </w:rPr>
        <w:t xml:space="preserve"> ", міського голови від 29.01.2016 № 26 р "</w:t>
      </w:r>
      <w:r w:rsidRPr="00CF4532">
        <w:rPr>
          <w:noProof/>
          <w:sz w:val="24"/>
          <w:szCs w:val="24"/>
        </w:rPr>
        <w:t>Про затвердження Плану основних заходів цивільного захисту міста Лубни на 2016 рік</w:t>
      </w:r>
      <w:r w:rsidRPr="00CF4532">
        <w:rPr>
          <w:sz w:val="24"/>
          <w:szCs w:val="24"/>
        </w:rPr>
        <w:t xml:space="preserve">". </w:t>
      </w:r>
    </w:p>
    <w:p w:rsidR="00C46CF0" w:rsidRPr="00CF4532" w:rsidRDefault="00C46CF0" w:rsidP="00C46CF0">
      <w:pPr>
        <w:pStyle w:val="Default"/>
        <w:ind w:left="-284" w:firstLine="984"/>
        <w:jc w:val="both"/>
        <w:rPr>
          <w:color w:val="auto"/>
          <w:lang w:val="uk-UA"/>
        </w:rPr>
      </w:pPr>
      <w:r w:rsidRPr="00CF4532">
        <w:rPr>
          <w:color w:val="auto"/>
          <w:shd w:val="clear" w:color="auto" w:fill="FFFFFF"/>
          <w:lang w:val="uk-UA"/>
        </w:rPr>
        <w:t xml:space="preserve">Виконання попереджувальних заходів та вирішення оперативних питань з ліквідації аварійних ситуацій, які мали місце протягом минулого року на території міста організовувалося міською комісією з питань техногенно-екологічної безпеки, надзвичайних ситуацій та безпечної життєдіяльності населення. Згідно плану роботи комісії з питань ТЕБ, НС та БЖДН, заплановані заходи на 2016 рік виконані майже в повному обсязі, крім того були розглянуті позачергові питання, які потребували негайного вирішення. </w:t>
      </w:r>
      <w:r w:rsidRPr="00CF4532">
        <w:rPr>
          <w:color w:val="auto"/>
          <w:shd w:val="clear" w:color="auto" w:fill="FFFFFF"/>
        </w:rPr>
        <w:t>Всього за звітний період проведено 6 (шість) засідань Комісії, з них 2 позачергових, на яких розглянуто 17 питань та винесено 1</w:t>
      </w:r>
      <w:r w:rsidRPr="00CF4532">
        <w:rPr>
          <w:color w:val="auto"/>
          <w:shd w:val="clear" w:color="auto" w:fill="FFFFFF"/>
          <w:lang w:val="uk-UA"/>
        </w:rPr>
        <w:t>18</w:t>
      </w:r>
      <w:r w:rsidRPr="00CF4532">
        <w:rPr>
          <w:color w:val="auto"/>
          <w:shd w:val="clear" w:color="auto" w:fill="FFFFFF"/>
        </w:rPr>
        <w:t xml:space="preserve"> рішень.</w:t>
      </w:r>
    </w:p>
    <w:p w:rsidR="00C46CF0" w:rsidRPr="00CF4532" w:rsidRDefault="00C46CF0" w:rsidP="00C46CF0">
      <w:pPr>
        <w:pStyle w:val="Default"/>
        <w:ind w:left="-284" w:firstLine="984"/>
        <w:jc w:val="both"/>
        <w:rPr>
          <w:color w:val="auto"/>
        </w:rPr>
      </w:pPr>
      <w:r w:rsidRPr="00CF4532">
        <w:rPr>
          <w:color w:val="auto"/>
          <w:lang w:val="uk-UA"/>
        </w:rPr>
        <w:t>Проведені заходи спрямовувались на виконання комплексних дій по ефективній реалізації державної політики у сфері захисту населення і територій від надзвичайних ситуацій.</w:t>
      </w:r>
    </w:p>
    <w:p w:rsidR="00C46CF0" w:rsidRPr="00CF4532" w:rsidRDefault="00C46CF0" w:rsidP="00C46CF0">
      <w:pPr>
        <w:ind w:left="-284" w:firstLine="984"/>
        <w:jc w:val="both"/>
        <w:rPr>
          <w:sz w:val="24"/>
          <w:szCs w:val="24"/>
          <w:shd w:val="clear" w:color="auto" w:fill="FFFFFF"/>
          <w:lang w:val="uk-UA"/>
        </w:rPr>
      </w:pPr>
      <w:r w:rsidRPr="00CF4532">
        <w:rPr>
          <w:sz w:val="24"/>
          <w:szCs w:val="24"/>
          <w:shd w:val="clear" w:color="auto" w:fill="FFFFFF"/>
          <w:lang w:val="uk-UA"/>
        </w:rPr>
        <w:t>Протягом 201</w:t>
      </w:r>
      <w:r w:rsidRPr="00CF4532">
        <w:rPr>
          <w:sz w:val="24"/>
          <w:szCs w:val="24"/>
          <w:shd w:val="clear" w:color="auto" w:fill="FFFFFF"/>
        </w:rPr>
        <w:t>6</w:t>
      </w:r>
      <w:r w:rsidRPr="00CF4532">
        <w:rPr>
          <w:sz w:val="24"/>
          <w:szCs w:val="24"/>
          <w:shd w:val="clear" w:color="auto" w:fill="FFFFFF"/>
          <w:lang w:val="uk-UA"/>
        </w:rPr>
        <w:t xml:space="preserve"> року проведено значний обсяг роботи щодо забезпечення безумовної реалізації завдань, передбачених вимогами законодавства та нормативних актів у сфері цивільного захисту, зокрема: </w:t>
      </w:r>
    </w:p>
    <w:p w:rsidR="00C46CF0" w:rsidRPr="00CF4532" w:rsidRDefault="00C46CF0" w:rsidP="00C46CF0">
      <w:pPr>
        <w:ind w:left="-284" w:firstLine="984"/>
        <w:jc w:val="both"/>
        <w:rPr>
          <w:sz w:val="24"/>
          <w:szCs w:val="24"/>
          <w:shd w:val="clear" w:color="auto" w:fill="FFFFFF"/>
          <w:lang w:val="uk-UA"/>
        </w:rPr>
      </w:pPr>
      <w:r w:rsidRPr="00CF4532">
        <w:rPr>
          <w:sz w:val="24"/>
          <w:szCs w:val="24"/>
          <w:shd w:val="clear" w:color="auto" w:fill="FFFFFF"/>
          <w:lang w:val="uk-UA"/>
        </w:rPr>
        <w:tab/>
        <w:t>1)</w:t>
      </w:r>
      <w:r w:rsidRPr="00CF4532">
        <w:rPr>
          <w:sz w:val="24"/>
          <w:szCs w:val="24"/>
          <w:shd w:val="clear" w:color="auto" w:fill="FFFFFF"/>
        </w:rPr>
        <w:t xml:space="preserve"> На виконання наказу </w:t>
      </w:r>
      <w:r w:rsidRPr="00CF4532">
        <w:rPr>
          <w:sz w:val="24"/>
          <w:szCs w:val="24"/>
          <w:shd w:val="clear" w:color="auto" w:fill="FFFFFF"/>
          <w:lang w:val="uk-UA"/>
        </w:rPr>
        <w:t>ДС</w:t>
      </w:r>
      <w:r w:rsidRPr="00CF4532">
        <w:rPr>
          <w:sz w:val="24"/>
          <w:szCs w:val="24"/>
          <w:shd w:val="clear" w:color="auto" w:fill="FFFFFF"/>
        </w:rPr>
        <w:t>НС України від 1</w:t>
      </w:r>
      <w:r w:rsidRPr="00CF4532">
        <w:rPr>
          <w:sz w:val="24"/>
          <w:szCs w:val="24"/>
          <w:shd w:val="clear" w:color="auto" w:fill="FFFFFF"/>
          <w:lang w:val="uk-UA"/>
        </w:rPr>
        <w:t>1</w:t>
      </w:r>
      <w:r w:rsidRPr="00CF4532">
        <w:rPr>
          <w:sz w:val="24"/>
          <w:szCs w:val="24"/>
          <w:shd w:val="clear" w:color="auto" w:fill="FFFFFF"/>
        </w:rPr>
        <w:t>.</w:t>
      </w:r>
      <w:r w:rsidRPr="00CF4532">
        <w:rPr>
          <w:sz w:val="24"/>
          <w:szCs w:val="24"/>
          <w:shd w:val="clear" w:color="auto" w:fill="FFFFFF"/>
          <w:lang w:val="uk-UA"/>
        </w:rPr>
        <w:t>10</w:t>
      </w:r>
      <w:r w:rsidRPr="00CF4532">
        <w:rPr>
          <w:sz w:val="24"/>
          <w:szCs w:val="24"/>
          <w:shd w:val="clear" w:color="auto" w:fill="FFFFFF"/>
        </w:rPr>
        <w:t>.201</w:t>
      </w:r>
      <w:r w:rsidRPr="00CF4532">
        <w:rPr>
          <w:sz w:val="24"/>
          <w:szCs w:val="24"/>
          <w:shd w:val="clear" w:color="auto" w:fill="FFFFFF"/>
          <w:lang w:val="uk-UA"/>
        </w:rPr>
        <w:t>4</w:t>
      </w:r>
      <w:r w:rsidRPr="00CF4532">
        <w:rPr>
          <w:sz w:val="24"/>
          <w:szCs w:val="24"/>
          <w:shd w:val="clear" w:color="auto" w:fill="FFFFFF"/>
        </w:rPr>
        <w:t xml:space="preserve"> року №</w:t>
      </w:r>
      <w:r w:rsidRPr="00CF4532">
        <w:rPr>
          <w:sz w:val="24"/>
          <w:szCs w:val="24"/>
          <w:shd w:val="clear" w:color="auto" w:fill="FFFFFF"/>
          <w:lang w:val="uk-UA"/>
        </w:rPr>
        <w:t>578</w:t>
      </w:r>
      <w:r w:rsidRPr="00CF4532">
        <w:rPr>
          <w:sz w:val="24"/>
          <w:szCs w:val="24"/>
          <w:shd w:val="clear" w:color="auto" w:fill="FFFFFF"/>
        </w:rPr>
        <w:t xml:space="preserve"> «Про </w:t>
      </w:r>
      <w:r w:rsidRPr="00CF4532">
        <w:rPr>
          <w:sz w:val="24"/>
          <w:szCs w:val="24"/>
          <w:shd w:val="clear" w:color="auto" w:fill="FFFFFF"/>
          <w:lang w:val="uk-UA"/>
        </w:rPr>
        <w:t xml:space="preserve">примірний </w:t>
      </w:r>
      <w:r w:rsidRPr="00CF4532">
        <w:rPr>
          <w:sz w:val="24"/>
          <w:szCs w:val="24"/>
          <w:shd w:val="clear" w:color="auto" w:fill="FFFFFF"/>
        </w:rPr>
        <w:t>табель термінових та строкових донесень з питань цивільного захисту» розроблені та встановленим порядком подані звіти за формами відповідно до Табелю</w:t>
      </w:r>
      <w:r w:rsidRPr="00CF4532">
        <w:rPr>
          <w:sz w:val="24"/>
          <w:szCs w:val="24"/>
          <w:shd w:val="clear" w:color="auto" w:fill="FFFFFF"/>
          <w:lang w:val="uk-UA"/>
        </w:rPr>
        <w:t>.</w:t>
      </w:r>
    </w:p>
    <w:p w:rsidR="00C46CF0" w:rsidRPr="00CF4532" w:rsidRDefault="00C46CF0" w:rsidP="00C46CF0">
      <w:pPr>
        <w:pStyle w:val="Default"/>
        <w:ind w:left="-284" w:firstLine="984"/>
        <w:jc w:val="both"/>
        <w:rPr>
          <w:lang w:val="uk-UA"/>
        </w:rPr>
      </w:pPr>
      <w:r w:rsidRPr="00CF4532">
        <w:rPr>
          <w:color w:val="auto"/>
          <w:shd w:val="clear" w:color="auto" w:fill="FFFFFF"/>
          <w:lang w:val="uk-UA"/>
        </w:rPr>
        <w:tab/>
        <w:t xml:space="preserve">2) На виконання вимог розпоряджень Кабінету Міністрів України від 26.11.2008 р. № 1473, “Про підготовку та проведення у 2009-2015 роках технічної інвентаризації захисних споруд цивільного захисту (цивільної оборони)“, в місті майже </w:t>
      </w:r>
      <w:r w:rsidRPr="00CF4532">
        <w:rPr>
          <w:color w:val="auto"/>
          <w:lang w:val="uk-UA"/>
        </w:rPr>
        <w:t>закінчено роботу по інвентаризації захисних споруд ЦЗ. З 43 зареєстрованах на території міста захисних споруд ЦЗ технічна інвентаризація проведена в 40, виняток становлять захисні споруди, які знаходяться у власності: Лубенської філії ПАТ «Полтаваоб</w:t>
      </w:r>
      <w:r w:rsidRPr="00CF4532">
        <w:rPr>
          <w:lang w:val="uk-UA"/>
        </w:rPr>
        <w:t>ленерго», ПАТ «Укртелеком», УВП УТОС.</w:t>
      </w:r>
    </w:p>
    <w:p w:rsidR="00C46CF0" w:rsidRPr="00CF4532" w:rsidRDefault="00C46CF0" w:rsidP="00C46CF0">
      <w:pPr>
        <w:ind w:left="-284" w:firstLine="984"/>
        <w:jc w:val="both"/>
        <w:rPr>
          <w:sz w:val="24"/>
          <w:szCs w:val="24"/>
          <w:lang w:val="uk-UA"/>
        </w:rPr>
      </w:pPr>
      <w:r w:rsidRPr="00CF4532">
        <w:rPr>
          <w:sz w:val="24"/>
          <w:szCs w:val="24"/>
          <w:shd w:val="clear" w:color="auto" w:fill="FFFFFF"/>
          <w:lang w:val="uk-UA"/>
        </w:rPr>
        <w:tab/>
        <w:t xml:space="preserve">3) На виконання Постанови Кабінету Міністрів України №192 від 15.02.1999 року ”Про затвердження Положення про організацію оповіщення і зв’язку у надзвичайних ситуаціях” на протязі року щомісячно проводяться перевірки системи оповіщення «Сигнал – ВО» з подачею відповідних команд. </w:t>
      </w:r>
      <w:r w:rsidRPr="00CF4532">
        <w:rPr>
          <w:bCs/>
          <w:sz w:val="24"/>
          <w:szCs w:val="24"/>
          <w:lang w:val="uk-UA"/>
        </w:rPr>
        <w:t xml:space="preserve">Протягом квітня проведена з виїздом на місце встановлення електросирен, інвентаризація та перевірка працездатності кінцевого обладнання місцевої ланки централізованої системи оповіщення. </w:t>
      </w:r>
      <w:r w:rsidRPr="00CF4532">
        <w:rPr>
          <w:sz w:val="24"/>
          <w:szCs w:val="24"/>
          <w:lang w:val="uk-UA"/>
        </w:rPr>
        <w:t xml:space="preserve">04.08.2016 р. та 26.10.2016 р. на території м. Лубни була проведена </w:t>
      </w:r>
      <w:r w:rsidRPr="00CF4532">
        <w:rPr>
          <w:rStyle w:val="a6"/>
          <w:sz w:val="24"/>
          <w:szCs w:val="24"/>
          <w:shd w:val="clear" w:color="auto" w:fill="FFFFFF"/>
          <w:lang w:val="uk-UA"/>
        </w:rPr>
        <w:t>комплексна</w:t>
      </w:r>
      <w:r w:rsidRPr="00CF4532">
        <w:rPr>
          <w:sz w:val="24"/>
          <w:szCs w:val="24"/>
          <w:lang w:val="uk-UA"/>
        </w:rPr>
        <w:t xml:space="preserve"> перевірка </w:t>
      </w:r>
      <w:r w:rsidRPr="00CF4532">
        <w:rPr>
          <w:sz w:val="24"/>
          <w:szCs w:val="24"/>
          <w:shd w:val="clear" w:color="auto" w:fill="FFFFFF"/>
          <w:lang w:val="uk-UA"/>
        </w:rPr>
        <w:t xml:space="preserve">готовності </w:t>
      </w:r>
      <w:r w:rsidRPr="00CF4532">
        <w:rPr>
          <w:rStyle w:val="a6"/>
          <w:sz w:val="24"/>
          <w:szCs w:val="24"/>
          <w:shd w:val="clear" w:color="auto" w:fill="FFFFFF"/>
          <w:lang w:val="uk-UA"/>
        </w:rPr>
        <w:t xml:space="preserve">регіональної системи централізованого оповіщення. </w:t>
      </w:r>
      <w:r w:rsidRPr="00CF4532">
        <w:rPr>
          <w:sz w:val="24"/>
          <w:szCs w:val="24"/>
          <w:lang w:val="uk-UA"/>
        </w:rPr>
        <w:t>На території міста розміщені та працюють – 9 електричних сирен централізованого запуску та 1 електрична сирена автономного запуску.</w:t>
      </w:r>
    </w:p>
    <w:p w:rsidR="00C46CF0" w:rsidRPr="00CF4532" w:rsidRDefault="00C46CF0" w:rsidP="00C46CF0">
      <w:pPr>
        <w:pStyle w:val="Default"/>
        <w:ind w:left="-284" w:firstLine="984"/>
        <w:jc w:val="both"/>
        <w:rPr>
          <w:shd w:val="clear" w:color="auto" w:fill="FFFFFF"/>
          <w:lang w:val="uk-UA"/>
        </w:rPr>
      </w:pPr>
      <w:r w:rsidRPr="00CF4532">
        <w:rPr>
          <w:shd w:val="clear" w:color="auto" w:fill="FFFFFF"/>
          <w:lang w:val="uk-UA"/>
        </w:rPr>
        <w:tab/>
        <w:t xml:space="preserve">4) На виконання Постанови </w:t>
      </w:r>
      <w:r w:rsidRPr="00CF4532">
        <w:rPr>
          <w:color w:val="auto"/>
          <w:shd w:val="clear" w:color="auto" w:fill="FFFFFF"/>
          <w:lang w:val="uk-UA"/>
        </w:rPr>
        <w:t xml:space="preserve">КМУ від 26.12.2001 року № 874 “Про удосконалення системи підготовки, перепідготовки та підвищення кваліфікації керівних кадрів і фахівців у сфері цивільного захисту”, секретаріатом </w:t>
      </w:r>
      <w:r w:rsidRPr="00CF4532">
        <w:rPr>
          <w:shd w:val="clear" w:color="auto" w:fill="FFFFFF"/>
          <w:lang w:val="uk-UA"/>
        </w:rPr>
        <w:t xml:space="preserve">міської комісії ТЕБ, НС, з метою підвищення кваліфікації керівних кадрів та фахівців з цивільного захисту міста Лубни було розроблено План комплектування слухачами навчально – методичного центру цивільного захисту та безпеки життєдіяльності Полтавської області та План – графік проведення на підприємствах, в установах, організаціях міста Лубни спеціальних об’єктових навчань, тренувань з цивільного захисту. </w:t>
      </w:r>
    </w:p>
    <w:p w:rsidR="00C46CF0" w:rsidRPr="00CF4532" w:rsidRDefault="00C46CF0" w:rsidP="00C46CF0">
      <w:pPr>
        <w:pStyle w:val="Default"/>
        <w:ind w:left="-284" w:firstLine="984"/>
        <w:jc w:val="both"/>
        <w:rPr>
          <w:lang w:val="uk-UA"/>
        </w:rPr>
      </w:pPr>
      <w:r w:rsidRPr="00CF4532">
        <w:rPr>
          <w:shd w:val="clear" w:color="auto" w:fill="FFFFFF"/>
          <w:lang w:val="uk-UA"/>
        </w:rPr>
        <w:lastRenderedPageBreak/>
        <w:t xml:space="preserve">5) На виконання </w:t>
      </w:r>
      <w:r w:rsidRPr="00CF4532">
        <w:rPr>
          <w:lang w:val="uk-UA"/>
        </w:rPr>
        <w:t>розпорядження голови Полтавської обласної державної адміністрації від 30.11.2015 р. № 606 "Про потребу в навчанні з питань цивільного захисту та План комплектування Навчально-методичного центру цивільного захисту та безпеки життєдіяльності області з навчання керівного складу та фахівців, діяльність яких пов’язана з організацією і здійсненням заходів з питань цивільного захисту на 2016 рік" з 24 жовтня по 28 жовтня 2016 року проведено функціональне навчання (підвищення кваліфікації) з питань цивільного захисту, осіб керівного складу цивільного захисту міста.</w:t>
      </w:r>
    </w:p>
    <w:p w:rsidR="00C46CF0" w:rsidRPr="00CF4532" w:rsidRDefault="00C46CF0" w:rsidP="00C46CF0">
      <w:pPr>
        <w:ind w:left="-284" w:firstLine="984"/>
        <w:jc w:val="both"/>
        <w:rPr>
          <w:bCs/>
          <w:sz w:val="24"/>
          <w:szCs w:val="24"/>
          <w:lang w:val="uk-UA"/>
        </w:rPr>
      </w:pPr>
      <w:r w:rsidRPr="00CF4532">
        <w:rPr>
          <w:sz w:val="24"/>
          <w:szCs w:val="24"/>
          <w:lang w:val="uk-UA"/>
        </w:rPr>
        <w:t xml:space="preserve">6) Згідно з Планом роботи з вивчення стану та надання методичної допомоги в організації діяльності консультаційних пунктів з питань цивільного захисту, створених при місцевих органах виконавчої влади та органах місцевого самоврядування Полтавської області, затвердженого директором Департаменту організації заходів цивільного захисту ДСНС від 25.05.2016 року, </w:t>
      </w:r>
      <w:r w:rsidRPr="00CF4532">
        <w:rPr>
          <w:bCs/>
          <w:sz w:val="24"/>
          <w:szCs w:val="24"/>
          <w:lang w:val="uk-UA"/>
        </w:rPr>
        <w:t>30.05.2016 року проведено перевірка та вивчення стану консультаційних пунктів цивільного захисту створених при виконавчому комітеті Лубенської міської ради.</w:t>
      </w:r>
    </w:p>
    <w:p w:rsidR="00C46CF0" w:rsidRPr="00CF4532" w:rsidRDefault="00C46CF0" w:rsidP="00C46CF0">
      <w:pPr>
        <w:pStyle w:val="af2"/>
        <w:tabs>
          <w:tab w:val="clear" w:pos="4153"/>
          <w:tab w:val="clear" w:pos="8306"/>
        </w:tabs>
        <w:ind w:left="-284" w:firstLine="984"/>
        <w:jc w:val="both"/>
        <w:rPr>
          <w:color w:val="000000"/>
          <w:sz w:val="24"/>
          <w:szCs w:val="24"/>
          <w:shd w:val="clear" w:color="auto" w:fill="FFFFFF"/>
        </w:rPr>
      </w:pPr>
      <w:r w:rsidRPr="00CF4532">
        <w:rPr>
          <w:color w:val="000000"/>
          <w:sz w:val="24"/>
          <w:szCs w:val="24"/>
          <w:shd w:val="clear" w:color="auto" w:fill="FFFFFF"/>
        </w:rPr>
        <w:t>7) На виконання</w:t>
      </w:r>
      <w:r w:rsidRPr="00CF4532">
        <w:rPr>
          <w:sz w:val="24"/>
          <w:szCs w:val="24"/>
        </w:rPr>
        <w:t xml:space="preserve"> розпорядження голови Полтавської обласної державної адміністрації від 19.01.2016 №15 "</w:t>
      </w:r>
      <w:r w:rsidRPr="00CF4532">
        <w:rPr>
          <w:noProof/>
          <w:sz w:val="24"/>
          <w:szCs w:val="24"/>
        </w:rPr>
        <w:t>Про План основних заходів цивільного захисту територіальної підсистеми єдиної державної системи цивільного захисту Полтавської області на 2016 рік</w:t>
      </w:r>
      <w:r w:rsidRPr="00CF4532">
        <w:rPr>
          <w:sz w:val="24"/>
          <w:szCs w:val="24"/>
        </w:rPr>
        <w:t xml:space="preserve"> " </w:t>
      </w:r>
      <w:r w:rsidRPr="00CF4532">
        <w:rPr>
          <w:color w:val="000000"/>
          <w:sz w:val="24"/>
          <w:szCs w:val="24"/>
          <w:shd w:val="clear" w:color="auto" w:fill="FFFFFF"/>
        </w:rPr>
        <w:t xml:space="preserve">та з метою підвищення готовності Лубенської міської ланки територіальної підсистеми Єдиної державної системи цивільного захисту, видано розпорядження </w:t>
      </w:r>
      <w:r w:rsidRPr="00CF4532">
        <w:rPr>
          <w:sz w:val="24"/>
          <w:szCs w:val="24"/>
        </w:rPr>
        <w:t>від 29.01.2016 № 26 р "</w:t>
      </w:r>
      <w:r w:rsidRPr="00CF4532">
        <w:rPr>
          <w:noProof/>
          <w:sz w:val="24"/>
          <w:szCs w:val="24"/>
        </w:rPr>
        <w:t>Про затвердження Плану основних заходів цивільного захисту міста Лубни на 2016 рік</w:t>
      </w:r>
      <w:r w:rsidRPr="00CF4532">
        <w:rPr>
          <w:sz w:val="24"/>
          <w:szCs w:val="24"/>
        </w:rPr>
        <w:t xml:space="preserve">" </w:t>
      </w:r>
      <w:r w:rsidRPr="00CF4532">
        <w:rPr>
          <w:color w:val="000000"/>
          <w:sz w:val="24"/>
          <w:szCs w:val="24"/>
          <w:shd w:val="clear" w:color="auto" w:fill="FFFFFF"/>
        </w:rPr>
        <w:t xml:space="preserve">в якому сплановані важливі заходи на вирішення питань з цивільного захисту міста, а саме: протягом 2016 року розроблено План дій органів управління цивільного захисту міста з підготовки до пропуску льодоходу, повені та паводків у 2016 році та затверджено його на Комісії з питань ТЕБ, НС та БЖДН. Внесені зміни та відкориговані плануючі документи: План дій органів управління та реагування на надзвичайні ситуації, пов’язаних з паводком та повінню, План евакуації населення при загрозі і виникненні надзвичайних ситуацій та організації життєзабезпечення евакуйованих. Всі заходи заплановані Планом виконані. </w:t>
      </w:r>
    </w:p>
    <w:p w:rsidR="00C46CF0" w:rsidRPr="00CF4532" w:rsidRDefault="00C46CF0" w:rsidP="00C46CF0">
      <w:pPr>
        <w:pStyle w:val="af2"/>
        <w:tabs>
          <w:tab w:val="clear" w:pos="4153"/>
          <w:tab w:val="clear" w:pos="8306"/>
        </w:tabs>
        <w:ind w:left="-284" w:firstLine="984"/>
        <w:jc w:val="both"/>
        <w:rPr>
          <w:color w:val="000000"/>
          <w:sz w:val="24"/>
          <w:szCs w:val="24"/>
          <w:shd w:val="clear" w:color="auto" w:fill="FFFFFF"/>
        </w:rPr>
      </w:pPr>
      <w:r w:rsidRPr="00CF4532">
        <w:rPr>
          <w:color w:val="000000"/>
          <w:sz w:val="24"/>
          <w:szCs w:val="24"/>
          <w:shd w:val="clear" w:color="auto" w:fill="FFFFFF"/>
        </w:rPr>
        <w:t xml:space="preserve">- Розроблено Комплексний план заходів щодо попередження надзвичайних ситуацій техногенного та природного характеру в осінньо – зимовий період 2016/2017 років в місті Лубни (затверджений на засіданні міської комісії ТЕБ, НС та БЖДН протокол №5 від 25.08.16 р.) План виконано в повному об’ємі. В зимово-весняний період 2016 року льодохід на річках міста пройшов без ускладнень; </w:t>
      </w:r>
    </w:p>
    <w:p w:rsidR="00C46CF0" w:rsidRPr="00CF4532" w:rsidRDefault="00C46CF0" w:rsidP="00C46CF0">
      <w:pPr>
        <w:pStyle w:val="af2"/>
        <w:tabs>
          <w:tab w:val="clear" w:pos="4153"/>
          <w:tab w:val="clear" w:pos="8306"/>
        </w:tabs>
        <w:ind w:left="-284" w:firstLine="984"/>
        <w:jc w:val="both"/>
        <w:rPr>
          <w:color w:val="000000"/>
          <w:sz w:val="24"/>
          <w:szCs w:val="24"/>
          <w:shd w:val="clear" w:color="auto" w:fill="FFFFFF"/>
        </w:rPr>
      </w:pPr>
      <w:r w:rsidRPr="00CF4532">
        <w:rPr>
          <w:color w:val="000000"/>
          <w:sz w:val="24"/>
          <w:szCs w:val="24"/>
          <w:shd w:val="clear" w:color="auto" w:fill="FFFFFF"/>
        </w:rPr>
        <w:t xml:space="preserve">- З метою своєчасного реагування на ймовірну загрозу підтоплення територій міста, між секретаріатом міської комісії з питань ТЕБ, НС та БЖДН та метеостанцією Лубни Полтавського обласного центру з гідрометеорології електронною поштою організовано обмін інформацією щодо рівня води р. Сула, проводився щоденний моніторинг з відмітками у відповідному журналі. </w:t>
      </w:r>
    </w:p>
    <w:p w:rsidR="00C46CF0" w:rsidRPr="00CF4532" w:rsidRDefault="00C46CF0" w:rsidP="00C46CF0">
      <w:pPr>
        <w:pStyle w:val="af2"/>
        <w:tabs>
          <w:tab w:val="clear" w:pos="4153"/>
          <w:tab w:val="clear" w:pos="8306"/>
        </w:tabs>
        <w:ind w:left="-284" w:firstLine="984"/>
        <w:jc w:val="both"/>
        <w:rPr>
          <w:color w:val="000000"/>
          <w:sz w:val="24"/>
          <w:szCs w:val="24"/>
          <w:shd w:val="clear" w:color="auto" w:fill="FFFFFF"/>
        </w:rPr>
      </w:pPr>
      <w:r w:rsidRPr="00CF4532">
        <w:rPr>
          <w:color w:val="000000"/>
          <w:sz w:val="24"/>
          <w:szCs w:val="24"/>
          <w:shd w:val="clear" w:color="auto" w:fill="FFFFFF"/>
        </w:rPr>
        <w:t xml:space="preserve">-  Розроблено План заходів щодо попередження надзвичайних ситуацій і охорони життя людей на воді у зимовий період 2016-2017 років на території міста Лубни; </w:t>
      </w:r>
    </w:p>
    <w:p w:rsidR="00C46CF0" w:rsidRPr="00CF4532" w:rsidRDefault="00C46CF0" w:rsidP="00C46CF0">
      <w:pPr>
        <w:pStyle w:val="af2"/>
        <w:tabs>
          <w:tab w:val="clear" w:pos="4153"/>
          <w:tab w:val="clear" w:pos="8306"/>
        </w:tabs>
        <w:ind w:left="-284" w:firstLine="984"/>
        <w:jc w:val="both"/>
        <w:rPr>
          <w:color w:val="000000"/>
          <w:sz w:val="24"/>
          <w:szCs w:val="24"/>
          <w:shd w:val="clear" w:color="auto" w:fill="FFFFFF"/>
        </w:rPr>
      </w:pPr>
      <w:r w:rsidRPr="00CF4532">
        <w:rPr>
          <w:color w:val="000000"/>
          <w:sz w:val="24"/>
          <w:szCs w:val="24"/>
          <w:shd w:val="clear" w:color="auto" w:fill="FFFFFF"/>
        </w:rPr>
        <w:t xml:space="preserve">- В травні 2016 року розроблено План реагування на надзвичайні ситуації техногенного та природного характеру у разі загрози або виникнення надзвичайних ситуацій та ліквідації їх наслідків відповідно до вимог діючих законодавчих та розпорядчих актів </w:t>
      </w:r>
    </w:p>
    <w:p w:rsidR="00C46CF0" w:rsidRPr="00CF4532" w:rsidRDefault="00C46CF0" w:rsidP="00C46CF0">
      <w:pPr>
        <w:pStyle w:val="af2"/>
        <w:tabs>
          <w:tab w:val="clear" w:pos="4153"/>
          <w:tab w:val="clear" w:pos="8306"/>
        </w:tabs>
        <w:ind w:left="-284" w:firstLine="984"/>
        <w:jc w:val="both"/>
        <w:rPr>
          <w:color w:val="000000"/>
          <w:sz w:val="24"/>
          <w:szCs w:val="24"/>
          <w:shd w:val="clear" w:color="auto" w:fill="FFFFFF"/>
        </w:rPr>
      </w:pPr>
      <w:r w:rsidRPr="00CF4532">
        <w:rPr>
          <w:color w:val="000000"/>
          <w:sz w:val="24"/>
          <w:szCs w:val="24"/>
          <w:shd w:val="clear" w:color="auto" w:fill="FFFFFF"/>
        </w:rPr>
        <w:t>- З метою визначення технічного стану джерел протипожежного водопостачання міста протягом квітня та листопада 2016 року проведено обстеження пожежних гідрантів.</w:t>
      </w:r>
    </w:p>
    <w:p w:rsidR="00C46CF0" w:rsidRPr="00CF4532" w:rsidRDefault="00C46CF0" w:rsidP="00C46CF0">
      <w:pPr>
        <w:pStyle w:val="af2"/>
        <w:tabs>
          <w:tab w:val="clear" w:pos="4153"/>
          <w:tab w:val="clear" w:pos="8306"/>
        </w:tabs>
        <w:ind w:left="-284" w:firstLine="984"/>
        <w:jc w:val="both"/>
        <w:rPr>
          <w:rFonts w:ascii="Tahoma" w:hAnsi="Tahoma" w:cs="Tahoma"/>
          <w:color w:val="000000"/>
          <w:sz w:val="24"/>
          <w:szCs w:val="24"/>
        </w:rPr>
      </w:pPr>
      <w:r w:rsidRPr="00CF4532">
        <w:rPr>
          <w:color w:val="000000"/>
          <w:sz w:val="24"/>
          <w:szCs w:val="24"/>
          <w:shd w:val="clear" w:color="auto" w:fill="FFFFFF"/>
        </w:rPr>
        <w:t>- З метою підвищення готовності органів управління сил та засобів ЦЗ до дій у надзвичайних ситуаціях та перевірки їх рівня готовності до виконання завдань в місті сплановано та проведено 15 листопада</w:t>
      </w:r>
      <w:r w:rsidRPr="00CF4532">
        <w:rPr>
          <w:rFonts w:ascii="Tahoma" w:hAnsi="Tahoma" w:cs="Tahoma"/>
          <w:color w:val="000000"/>
          <w:sz w:val="24"/>
          <w:szCs w:val="24"/>
        </w:rPr>
        <w:t xml:space="preserve"> </w:t>
      </w:r>
      <w:r w:rsidRPr="00CF4532">
        <w:rPr>
          <w:color w:val="000000"/>
          <w:sz w:val="24"/>
          <w:szCs w:val="24"/>
          <w:shd w:val="clear" w:color="auto" w:fill="FFFFFF"/>
        </w:rPr>
        <w:t xml:space="preserve">2016 року </w:t>
      </w:r>
      <w:r w:rsidRPr="00CF4532">
        <w:rPr>
          <w:sz w:val="24"/>
          <w:szCs w:val="24"/>
        </w:rPr>
        <w:t>командно-штабне навчання зі службами цивільного захисту м. Лубни на тему: «Організація підготовки до оперативного реагування на надзвичайні ситуації, пов’язані із ризиками осінньо – зимового періоду. Налагодження тісної взаємодії між службами цивільного захисту м. Лубни при виникненні аварій, інших надзвичайних подій внаслідок ускладнення погодних умов».</w:t>
      </w:r>
    </w:p>
    <w:p w:rsidR="00C46CF0" w:rsidRPr="00CF4532" w:rsidRDefault="00C46CF0" w:rsidP="00C46CF0">
      <w:pPr>
        <w:tabs>
          <w:tab w:val="left" w:pos="0"/>
          <w:tab w:val="left" w:pos="709"/>
          <w:tab w:val="left" w:pos="1418"/>
        </w:tabs>
        <w:autoSpaceDE w:val="0"/>
        <w:autoSpaceDN w:val="0"/>
        <w:adjustRightInd w:val="0"/>
        <w:ind w:left="-284" w:firstLine="984"/>
        <w:jc w:val="both"/>
        <w:rPr>
          <w:sz w:val="24"/>
          <w:szCs w:val="24"/>
          <w:shd w:val="clear" w:color="auto" w:fill="FFFFFF"/>
          <w:lang w:val="uk-UA"/>
        </w:rPr>
      </w:pPr>
      <w:r w:rsidRPr="00CF4532">
        <w:rPr>
          <w:color w:val="FF0000"/>
          <w:sz w:val="24"/>
          <w:szCs w:val="24"/>
          <w:shd w:val="clear" w:color="auto" w:fill="FFFFFF"/>
          <w:lang w:val="uk-UA"/>
        </w:rPr>
        <w:tab/>
      </w:r>
      <w:r w:rsidRPr="00CF4532">
        <w:rPr>
          <w:sz w:val="24"/>
          <w:szCs w:val="24"/>
          <w:shd w:val="clear" w:color="auto" w:fill="FFFFFF"/>
          <w:lang w:val="uk-UA"/>
        </w:rPr>
        <w:t xml:space="preserve">8) З метою </w:t>
      </w:r>
      <w:r w:rsidRPr="00CF4532">
        <w:rPr>
          <w:sz w:val="24"/>
          <w:szCs w:val="24"/>
          <w:lang w:val="uk-UA"/>
        </w:rPr>
        <w:t>підвищення готовності і вдосконалення підготовки органів управління і сил підсистеми єдиної державної системи цивільного захисту населення і територій до дій за призначенням в умовах надзвичайних ситуацій мирного часу та в особливий період</w:t>
      </w:r>
      <w:r w:rsidRPr="00CF4532">
        <w:rPr>
          <w:sz w:val="24"/>
          <w:szCs w:val="24"/>
          <w:shd w:val="clear" w:color="auto" w:fill="FFFFFF"/>
          <w:lang w:val="uk-UA"/>
        </w:rPr>
        <w:t xml:space="preserve"> Розроблено та Рішеннями сесії Лубенської міської ради від 19.06.2015 р. </w:t>
      </w:r>
      <w:r w:rsidRPr="00CF4532">
        <w:rPr>
          <w:sz w:val="24"/>
          <w:szCs w:val="24"/>
          <w:lang w:val="uk-UA"/>
        </w:rPr>
        <w:t>та від 08.04.2016 р. затверджено 2 програми а саме: Міська програма з питань оборонної, мобілізаційної підготовки та цивільного захисту населення м. Лубни на 2015-2020 роки та Міська комплексна Програми захисту населення і територій від надзвичайних ситуацій техногенного та природного характеру в м. Лубни на 2016-</w:t>
      </w:r>
      <w:r w:rsidRPr="00CF4532">
        <w:rPr>
          <w:sz w:val="24"/>
          <w:szCs w:val="24"/>
          <w:lang w:val="uk-UA"/>
        </w:rPr>
        <w:lastRenderedPageBreak/>
        <w:t xml:space="preserve">2020 роки» </w:t>
      </w:r>
      <w:r w:rsidRPr="00CF4532">
        <w:rPr>
          <w:sz w:val="24"/>
          <w:szCs w:val="24"/>
          <w:shd w:val="clear" w:color="auto" w:fill="FFFFFF"/>
          <w:lang w:val="uk-UA"/>
        </w:rPr>
        <w:t xml:space="preserve">складовими частинами яких є заходи по організації рятування людей, ресурсне забезпечення, створення, накопичення та використання матеріальних резервів для запобігання, ліквідації надзвичайних ситуацій техногенного і природного характеру, їхніх наслідків, забезпечення пожежної безпеки, запобігання і реагування на надзвичайні ситуації та події. </w:t>
      </w:r>
    </w:p>
    <w:p w:rsidR="00C46CF0" w:rsidRPr="00CF4532" w:rsidRDefault="00C46CF0" w:rsidP="00C46CF0">
      <w:pPr>
        <w:tabs>
          <w:tab w:val="left" w:pos="0"/>
          <w:tab w:val="left" w:pos="709"/>
          <w:tab w:val="left" w:pos="1418"/>
        </w:tabs>
        <w:autoSpaceDE w:val="0"/>
        <w:autoSpaceDN w:val="0"/>
        <w:adjustRightInd w:val="0"/>
        <w:ind w:left="-284" w:firstLine="984"/>
        <w:jc w:val="both"/>
        <w:rPr>
          <w:b/>
          <w:sz w:val="24"/>
          <w:szCs w:val="24"/>
          <w:lang w:val="uk-UA"/>
        </w:rPr>
      </w:pPr>
      <w:r w:rsidRPr="00CF4532">
        <w:rPr>
          <w:sz w:val="24"/>
          <w:szCs w:val="24"/>
          <w:shd w:val="clear" w:color="auto" w:fill="FFFFFF"/>
          <w:lang w:val="uk-UA"/>
        </w:rPr>
        <w:tab/>
        <w:t xml:space="preserve">Зокрема на виконання цих програм у 2016 році: придбано та протягом листопада встановлено у найбільш безводних ділянках міста 10 нових пожежних гідрантів, </w:t>
      </w:r>
      <w:r w:rsidRPr="00CF4532">
        <w:rPr>
          <w:sz w:val="24"/>
          <w:szCs w:val="24"/>
          <w:lang w:val="uk-UA"/>
        </w:rPr>
        <w:t xml:space="preserve">створено резерв паливо-мастильних матеріалів на випадок ліквідації наслідків надзвичайних ситуацій техногенного та природного характеру (дизельного пального 1000 л., та бензину 1000 л.), придбано потужну бензинову моторизовану помпу, 140 м. 4 жильного силового кабелю. Проводиться робота спрямована на створення та поповнення резерву будівельних матеріалів (придбано 200 листів 8 хвильового шиферу, 20 рулонів покрівельного руберойду та ін.), відновлення фонду захисних споруд цивільного захисту та технічного оснащення 18 державної пожежно-рятувальної частини </w:t>
      </w:r>
      <w:r w:rsidRPr="00CF4532">
        <w:rPr>
          <w:bCs/>
          <w:iCs/>
          <w:sz w:val="24"/>
          <w:szCs w:val="24"/>
          <w:lang w:val="uk-UA"/>
        </w:rPr>
        <w:t xml:space="preserve">3 </w:t>
      </w:r>
      <w:r w:rsidRPr="00CF4532">
        <w:rPr>
          <w:sz w:val="24"/>
          <w:szCs w:val="24"/>
          <w:lang w:val="uk-UA"/>
        </w:rPr>
        <w:t>державного пожежно-рятувального загону Державної служби України з надзвичайних ситуацій у Полтавській області шляхом виділення коштів на придбання аварійно-рятувального обладнання та пожежно-технічного спорядження.</w:t>
      </w:r>
    </w:p>
    <w:p w:rsidR="00C46CF0" w:rsidRPr="00CF4532" w:rsidRDefault="00C46CF0" w:rsidP="00C46CF0">
      <w:pPr>
        <w:pStyle w:val="a7"/>
        <w:tabs>
          <w:tab w:val="left" w:pos="708"/>
        </w:tabs>
        <w:ind w:left="-284" w:firstLine="984"/>
        <w:rPr>
          <w:bCs/>
          <w:lang w:val="uk-UA"/>
        </w:rPr>
      </w:pPr>
    </w:p>
    <w:p w:rsidR="00C46CF0" w:rsidRPr="00CF4532" w:rsidRDefault="00C46CF0" w:rsidP="00C46CF0">
      <w:pPr>
        <w:ind w:left="-284" w:firstLine="984"/>
        <w:jc w:val="both"/>
        <w:rPr>
          <w:b/>
          <w:sz w:val="24"/>
          <w:szCs w:val="24"/>
          <w:u w:val="single"/>
          <w:lang w:val="uk-UA"/>
        </w:rPr>
      </w:pPr>
      <w:r w:rsidRPr="00CF4532">
        <w:rPr>
          <w:b/>
          <w:sz w:val="24"/>
          <w:szCs w:val="24"/>
          <w:u w:val="single"/>
          <w:lang w:val="uk-UA"/>
        </w:rPr>
        <w:t>Робота зі зверненнями громадян</w:t>
      </w:r>
    </w:p>
    <w:p w:rsidR="00C46CF0" w:rsidRPr="00CF4532" w:rsidRDefault="00C46CF0" w:rsidP="00C46CF0">
      <w:pPr>
        <w:ind w:left="-284" w:firstLine="984"/>
        <w:jc w:val="both"/>
        <w:rPr>
          <w:sz w:val="24"/>
          <w:szCs w:val="24"/>
          <w:lang w:val="uk-UA"/>
        </w:rPr>
      </w:pPr>
      <w:r w:rsidRPr="00CF4532">
        <w:rPr>
          <w:sz w:val="24"/>
          <w:szCs w:val="24"/>
          <w:lang w:val="uk-UA"/>
        </w:rPr>
        <w:t>Робота зі зверненнями громадян, що є індикатором нагальних проблем мешканців міста, залишається одним із пріоритетних напрямів діяльності влади і перебуває на постійному контролі у виконавчому комітеті міської ради. Вона проводилась згідно з вимогами чинного законодавства України, з метою реалізації яких було здійснено ряд заходів організаційного, роз’яснювального та інформаційного характеру. Створені також належні умови прийому громадян, забезпечується розгляд їх пропозицій, заяв і скарг, в цілому вирішуються порушені в них питання.</w:t>
      </w:r>
    </w:p>
    <w:p w:rsidR="00C46CF0" w:rsidRPr="00CF4532" w:rsidRDefault="00C46CF0" w:rsidP="00C46CF0">
      <w:pPr>
        <w:ind w:left="-284" w:firstLine="984"/>
        <w:jc w:val="both"/>
        <w:rPr>
          <w:sz w:val="24"/>
          <w:szCs w:val="24"/>
          <w:lang w:val="uk-UA"/>
        </w:rPr>
      </w:pPr>
      <w:r w:rsidRPr="00CF4532">
        <w:rPr>
          <w:sz w:val="24"/>
          <w:szCs w:val="24"/>
          <w:lang w:val="uk-UA"/>
        </w:rPr>
        <w:t xml:space="preserve"> Щомісяця здійснювався аналіз та узагальнення питань за зверненнями громадян для з’ясування причин, що їх породжують, а також моніторинг найбільш гострих проблем, які порушують мешканці міста. За підсумками аналізу інформація надавалася міському голові для прийняття управлінських рішень та розглядалася на оперативно-розпорядчих нарадах у керуючого справами виконавчого комітету міської ради. </w:t>
      </w:r>
    </w:p>
    <w:p w:rsidR="00C46CF0" w:rsidRPr="00CF4532" w:rsidRDefault="00C46CF0" w:rsidP="00C46CF0">
      <w:pPr>
        <w:ind w:left="-284" w:firstLine="984"/>
        <w:jc w:val="both"/>
        <w:rPr>
          <w:sz w:val="24"/>
          <w:szCs w:val="24"/>
          <w:lang w:val="uk-UA"/>
        </w:rPr>
      </w:pPr>
      <w:r w:rsidRPr="00CF4532">
        <w:rPr>
          <w:sz w:val="24"/>
          <w:szCs w:val="24"/>
          <w:lang w:val="uk-UA"/>
        </w:rPr>
        <w:t>Згідно із затвердженим графіком щомісяця проводився особистий прийом громадян міським головою та його заступниками. За 9 місяців цього року під час 15-ти особистих прийомів до міського голови звернулося 232 особи. У жовтні-листопаді цього року проведено ще 4 прийоми, де прийнято 98 осіб.</w:t>
      </w:r>
    </w:p>
    <w:p w:rsidR="00C46CF0" w:rsidRPr="00CF4532" w:rsidRDefault="00C46CF0" w:rsidP="00C46CF0">
      <w:pPr>
        <w:ind w:left="-284" w:firstLine="984"/>
        <w:jc w:val="both"/>
        <w:rPr>
          <w:sz w:val="24"/>
          <w:szCs w:val="24"/>
          <w:lang w:val="uk-UA"/>
        </w:rPr>
      </w:pPr>
      <w:r w:rsidRPr="00CF4532">
        <w:rPr>
          <w:sz w:val="24"/>
          <w:szCs w:val="24"/>
          <w:lang w:val="uk-UA"/>
        </w:rPr>
        <w:t>Щодня працювала постійно діюча пряма телефонна лінія в органах місцевого самоврядування, графіки її проведення оприлюднювалися на офіційному веб-сайті Лубенської міської ради та інформаційному стенді в приміщенні міської ради.</w:t>
      </w:r>
    </w:p>
    <w:p w:rsidR="00C46CF0" w:rsidRPr="00CF4532" w:rsidRDefault="00C46CF0" w:rsidP="00C46CF0">
      <w:pPr>
        <w:ind w:left="-284" w:firstLine="984"/>
        <w:jc w:val="both"/>
        <w:rPr>
          <w:sz w:val="24"/>
          <w:szCs w:val="24"/>
          <w:lang w:val="uk-UA"/>
        </w:rPr>
      </w:pPr>
      <w:r w:rsidRPr="00CF4532">
        <w:rPr>
          <w:sz w:val="24"/>
          <w:szCs w:val="24"/>
          <w:lang w:val="uk-UA"/>
        </w:rPr>
        <w:t>З метою контролю за станом роботи з розгляду звернень громадян на щотижневих нарадах у міського голови особисто прозвітували 11 керівників управлінь, відділів і служб виконавчого комітету, підприємств, установ та організацій міста, за підсумками надавалися доручення для відповідного реагування.</w:t>
      </w:r>
    </w:p>
    <w:p w:rsidR="00C46CF0" w:rsidRPr="00CF4532" w:rsidRDefault="00C46CF0" w:rsidP="00C46CF0">
      <w:pPr>
        <w:ind w:left="-284" w:firstLine="984"/>
        <w:jc w:val="both"/>
        <w:rPr>
          <w:sz w:val="24"/>
          <w:szCs w:val="24"/>
          <w:lang w:val="uk-UA"/>
        </w:rPr>
      </w:pPr>
      <w:r w:rsidRPr="00CF4532">
        <w:rPr>
          <w:sz w:val="24"/>
          <w:szCs w:val="24"/>
          <w:lang w:val="uk-UA"/>
        </w:rPr>
        <w:t xml:space="preserve">Необхідно зазначити, що за період 2012-2014 років відмічалась динаміка постійного зменшення звернень громадян до виконавчого комітету міської ради, що свідчило про результативність реагування місцевої влади на звернення громадян. Але з 2015 року у зв’язку із значним підвищенням тарифів на житлово-комунальні послуги та зниженням в цілому рівня життя населення кількість звернень громадян почала постійно зростає. Так, за 9 місяців 2016 року до міськвиконкому надійшло в цілому 597 звернень громадян, що більше проти аналогічного періоду 2015 року на 179. Письмових звернень отримано 529 ( проти 358 за 9 місяців 2015 року). </w:t>
      </w:r>
    </w:p>
    <w:bookmarkStart w:id="0" w:name="_MON_1541939678"/>
    <w:bookmarkEnd w:id="0"/>
    <w:p w:rsidR="00C46CF0" w:rsidRPr="00CF4532" w:rsidRDefault="00C46CF0" w:rsidP="00C46CF0">
      <w:pPr>
        <w:ind w:left="-284" w:firstLine="984"/>
        <w:jc w:val="center"/>
        <w:rPr>
          <w:b/>
          <w:sz w:val="24"/>
          <w:szCs w:val="24"/>
          <w:lang w:val="uk-UA"/>
        </w:rPr>
      </w:pPr>
      <w:r w:rsidRPr="00CF4532">
        <w:rPr>
          <w:sz w:val="24"/>
          <w:szCs w:val="24"/>
        </w:rPr>
        <w:object w:dxaOrig="2174" w:dyaOrig="16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80.5pt" o:ole="">
            <v:imagedata r:id="rId26" o:title=""/>
          </v:shape>
          <o:OLEObject Type="Embed" ProgID="PowerPoint.Slide.8" ShapeID="_x0000_i1025" DrawAspect="Content" ObjectID="_1543314310" r:id="rId27"/>
        </w:object>
      </w:r>
    </w:p>
    <w:p w:rsidR="00C46CF0" w:rsidRPr="00CF4532" w:rsidRDefault="00C46CF0" w:rsidP="00C46CF0">
      <w:pPr>
        <w:ind w:left="-284" w:firstLine="984"/>
        <w:jc w:val="both"/>
        <w:rPr>
          <w:sz w:val="24"/>
          <w:szCs w:val="24"/>
          <w:lang w:val="uk-UA"/>
        </w:rPr>
      </w:pPr>
      <w:r w:rsidRPr="00CF4532">
        <w:rPr>
          <w:sz w:val="24"/>
          <w:szCs w:val="24"/>
          <w:lang w:val="uk-UA"/>
        </w:rPr>
        <w:t xml:space="preserve">Із загальної кількості звернень, що надійшли за 9 місяців 2016 року, питому вагу займають заяви з питань </w:t>
      </w:r>
      <w:r w:rsidRPr="00CF4532">
        <w:rPr>
          <w:b/>
          <w:sz w:val="24"/>
          <w:szCs w:val="24"/>
          <w:lang w:val="uk-UA"/>
        </w:rPr>
        <w:t xml:space="preserve">житлово-комунального господарства та соціального захисту. </w:t>
      </w:r>
      <w:r w:rsidRPr="00CF4532">
        <w:rPr>
          <w:sz w:val="24"/>
          <w:szCs w:val="24"/>
          <w:lang w:val="uk-UA"/>
        </w:rPr>
        <w:t xml:space="preserve">Таких звернень надійшло відповідно 285 і 241 (48% та 40% від загальної кількості звернень). Якщо у попередні роки найбільша кількість звернень стосувалася житлово-комунальної сфери, то з 2015 року значно зросла кількість звернень з питань соціального захисту: таких звернень за 9 місяців цього року надійшло у 2, 4 рази більше проти минулорічного періоду (241 проти 91). </w:t>
      </w:r>
    </w:p>
    <w:p w:rsidR="00C46CF0" w:rsidRPr="00CF4532" w:rsidRDefault="00C46CF0" w:rsidP="00C46CF0">
      <w:pPr>
        <w:ind w:left="-284" w:firstLine="984"/>
        <w:jc w:val="both"/>
        <w:rPr>
          <w:sz w:val="24"/>
          <w:szCs w:val="24"/>
          <w:lang w:val="uk-UA"/>
        </w:rPr>
      </w:pPr>
      <w:r w:rsidRPr="00CF4532">
        <w:rPr>
          <w:sz w:val="24"/>
          <w:szCs w:val="24"/>
          <w:lang w:val="uk-UA"/>
        </w:rPr>
        <w:t xml:space="preserve">Тематика звернень, порушених громадянами, у переважній більшості стосувалася питань підвищення тарифів на житлово-комунальні послуги, встановлення приладів обліку тепла та газу, влаштування автономного опалення, надання та прискорення обрахування субсидій на ЖКП. </w:t>
      </w:r>
    </w:p>
    <w:p w:rsidR="00C46CF0" w:rsidRPr="00CF4532" w:rsidRDefault="00C46CF0" w:rsidP="00C46CF0">
      <w:pPr>
        <w:ind w:left="-284" w:firstLine="984"/>
        <w:jc w:val="both"/>
        <w:rPr>
          <w:sz w:val="24"/>
          <w:szCs w:val="24"/>
          <w:lang w:val="uk-UA"/>
        </w:rPr>
      </w:pPr>
      <w:r w:rsidRPr="00CF4532">
        <w:rPr>
          <w:sz w:val="24"/>
          <w:szCs w:val="24"/>
          <w:lang w:val="uk-UA"/>
        </w:rPr>
        <w:t>У літній період значно збільшилася кількість звернень щодо ремонту доріг, прибудинкових територій, будинків, покрівель, мереж водопостачання та водовідведення, теплопостачання, благоустрою територій та ін.</w:t>
      </w:r>
    </w:p>
    <w:p w:rsidR="00C46CF0" w:rsidRPr="00CF4532" w:rsidRDefault="00C46CF0" w:rsidP="00C46CF0">
      <w:pPr>
        <w:ind w:left="-284" w:firstLine="984"/>
        <w:jc w:val="both"/>
        <w:rPr>
          <w:sz w:val="24"/>
          <w:szCs w:val="24"/>
          <w:lang w:val="uk-UA"/>
        </w:rPr>
      </w:pPr>
      <w:r w:rsidRPr="00CF4532">
        <w:rPr>
          <w:sz w:val="24"/>
          <w:szCs w:val="24"/>
          <w:lang w:val="uk-UA"/>
        </w:rPr>
        <w:t xml:space="preserve"> Міською владою було проведено значну роботу з метою задоволення скарг з питань житлово-комунального господарства. Однак недостатність коштів у місцевому бюджеті, неврегульованість діючого законодавства не давала можливості вирішити всі</w:t>
      </w:r>
      <w:r w:rsidRPr="00CF4532">
        <w:rPr>
          <w:sz w:val="24"/>
          <w:szCs w:val="24"/>
        </w:rPr>
        <w:t xml:space="preserve"> позитивно і відразу</w:t>
      </w:r>
      <w:r w:rsidRPr="00CF4532">
        <w:rPr>
          <w:sz w:val="24"/>
          <w:szCs w:val="24"/>
          <w:lang w:val="uk-UA"/>
        </w:rPr>
        <w:t>,</w:t>
      </w:r>
      <w:r w:rsidRPr="00CF4532">
        <w:rPr>
          <w:sz w:val="24"/>
          <w:szCs w:val="24"/>
        </w:rPr>
        <w:t xml:space="preserve"> тому терміни виконання таких звернень продовжувалися та вони включалися до план</w:t>
      </w:r>
      <w:r w:rsidRPr="00CF4532">
        <w:rPr>
          <w:sz w:val="24"/>
          <w:szCs w:val="24"/>
          <w:lang w:val="uk-UA"/>
        </w:rPr>
        <w:t>ів</w:t>
      </w:r>
      <w:r w:rsidRPr="00CF4532">
        <w:rPr>
          <w:sz w:val="24"/>
          <w:szCs w:val="24"/>
        </w:rPr>
        <w:t xml:space="preserve"> роботи на наступний період.</w:t>
      </w:r>
    </w:p>
    <w:p w:rsidR="00C46CF0" w:rsidRPr="00CF4532" w:rsidRDefault="00C46CF0" w:rsidP="00C46CF0">
      <w:pPr>
        <w:ind w:left="-284" w:firstLine="984"/>
        <w:jc w:val="both"/>
        <w:rPr>
          <w:sz w:val="24"/>
          <w:szCs w:val="24"/>
          <w:lang w:val="uk-UA"/>
        </w:rPr>
      </w:pPr>
      <w:r w:rsidRPr="00CF4532">
        <w:rPr>
          <w:sz w:val="24"/>
          <w:szCs w:val="24"/>
          <w:lang w:val="uk-UA"/>
        </w:rPr>
        <w:t>За характером порушених питань звернення стосувалися також: житлової політики – 19 (проти 21 за 9 місяців 2015 року), діяльності органів місцевого самоврядування – 11 (проти 16 за 9 місяців 2015 року), сім’ї, дітей, молоді фізичної культури і спорту – 8 (проти 2 за 9 місяців 2015 року), освіти та забезпечення дотримання законності та охорони правопорядку – по 7 (проти 2 та 4 за 9 місяців 2015 року), охорони здоров’я, земельних відносин, державного будівництва, адміністративно-територіального устрою – по 3 (проти 13, 3 і 2 відповідно за 9 місяців 2015 року), транспорту і зв</w:t>
      </w:r>
      <w:r w:rsidRPr="00CF4532">
        <w:rPr>
          <w:sz w:val="24"/>
          <w:szCs w:val="24"/>
        </w:rPr>
        <w:t>’</w:t>
      </w:r>
      <w:r w:rsidRPr="00CF4532">
        <w:rPr>
          <w:sz w:val="24"/>
          <w:szCs w:val="24"/>
          <w:lang w:val="uk-UA"/>
        </w:rPr>
        <w:t>язку, діяльності центральних органів виконавчої влади– по 2 (проти 9 і 1 за 9 місяців 2015 року), екології та природних ресурсів – 1 (проти 0 за 9 місяців 2015 року).</w:t>
      </w:r>
    </w:p>
    <w:bookmarkStart w:id="1" w:name="_MON_1541939660"/>
    <w:bookmarkEnd w:id="1"/>
    <w:p w:rsidR="00C46CF0" w:rsidRPr="00CF4532" w:rsidRDefault="00C46CF0" w:rsidP="00C46CF0">
      <w:pPr>
        <w:ind w:left="-284" w:firstLine="984"/>
        <w:jc w:val="both"/>
        <w:rPr>
          <w:sz w:val="24"/>
          <w:szCs w:val="24"/>
          <w:lang w:val="uk-UA"/>
        </w:rPr>
      </w:pPr>
      <w:r w:rsidRPr="00CF4532">
        <w:rPr>
          <w:sz w:val="24"/>
          <w:szCs w:val="24"/>
        </w:rPr>
        <w:object w:dxaOrig="639" w:dyaOrig="478">
          <v:shape id="_x0000_i1026" type="#_x0000_t75" style="width:466.5pt;height:294pt" o:ole="">
            <v:imagedata r:id="rId28" o:title=""/>
          </v:shape>
          <o:OLEObject Type="Embed" ProgID="PowerPoint.Slide.8" ShapeID="_x0000_i1026" DrawAspect="Content" ObjectID="_1543314311" r:id="rId29"/>
        </w:object>
      </w:r>
    </w:p>
    <w:p w:rsidR="00C46CF0" w:rsidRPr="00CF4532" w:rsidRDefault="00C46CF0" w:rsidP="00C46CF0">
      <w:pPr>
        <w:ind w:left="-284" w:firstLine="984"/>
        <w:jc w:val="both"/>
        <w:rPr>
          <w:sz w:val="24"/>
          <w:szCs w:val="24"/>
          <w:lang w:val="uk-UA"/>
        </w:rPr>
      </w:pPr>
      <w:r w:rsidRPr="00CF4532">
        <w:rPr>
          <w:sz w:val="24"/>
          <w:szCs w:val="24"/>
          <w:lang w:val="uk-UA"/>
        </w:rPr>
        <w:t xml:space="preserve"> У звітному періоді виконавчим комітетом розглянуто 354 звернення, що надійшли </w:t>
      </w:r>
      <w:r w:rsidRPr="00CF4532">
        <w:rPr>
          <w:b/>
          <w:sz w:val="24"/>
          <w:szCs w:val="24"/>
          <w:lang w:val="uk-UA"/>
        </w:rPr>
        <w:t>з органів влади вищого рівня</w:t>
      </w:r>
      <w:r w:rsidRPr="00CF4532">
        <w:rPr>
          <w:sz w:val="24"/>
          <w:szCs w:val="24"/>
          <w:lang w:val="uk-UA"/>
        </w:rPr>
        <w:t xml:space="preserve"> (Обласного контактного центру), що у 4 рази більше проти аналогічного періоду 2015 року (85). Це склало 59% від загальної кількості звернень, що надійшли до міськвиконкому (за 9 місяців 2015 року – 20,3%). Порушені у зверненнях питання стосувалися соціального захисту, зокрема, прискорення призначення субсидій на ЖКП, окремі - житлово-комунальної сфери. Тому керівникам на місцях необхідно докласти максимум зусиль для потенційного вирішення на місцевому рівні проблемних питань, що турбують територіальну громаду, і з якими громадяни звертаються до органів влади вищого рівня. </w:t>
      </w:r>
    </w:p>
    <w:p w:rsidR="00C46CF0" w:rsidRPr="00CF4532" w:rsidRDefault="00C46CF0" w:rsidP="00C46CF0">
      <w:pPr>
        <w:ind w:left="-284" w:firstLine="984"/>
        <w:jc w:val="both"/>
        <w:rPr>
          <w:sz w:val="24"/>
          <w:szCs w:val="24"/>
          <w:lang w:val="uk-UA"/>
        </w:rPr>
      </w:pPr>
      <w:r w:rsidRPr="00CF4532">
        <w:rPr>
          <w:sz w:val="24"/>
          <w:szCs w:val="24"/>
          <w:lang w:val="uk-UA"/>
        </w:rPr>
        <w:t xml:space="preserve">Аналіз свідчить, що кількість </w:t>
      </w:r>
      <w:r w:rsidRPr="00CF4532">
        <w:rPr>
          <w:b/>
          <w:sz w:val="24"/>
          <w:szCs w:val="24"/>
          <w:lang w:val="uk-UA"/>
        </w:rPr>
        <w:t>повторних</w:t>
      </w:r>
      <w:r w:rsidRPr="00CF4532">
        <w:rPr>
          <w:sz w:val="24"/>
          <w:szCs w:val="24"/>
          <w:lang w:val="uk-UA"/>
        </w:rPr>
        <w:t xml:space="preserve"> звернень у порівнянні з аналогічним періодом минулого року збільшилася на 41 - відповідно 49 і 90, хоча у відсотковому відношенні до загальної кількості звернень зростання незначне: близько 15% за 9 місяців 2016 року проти 12% за 9 місяців 2015 року. У цих зверненнях порушувалися питання, що стосувалися знову ж таки соціальної сфери (призначення субсидій) та комунальних питань, оперативне вирішення яких через значну кількість звернень та недофінансування (комунальна сфера) не завжди було можливо. </w:t>
      </w:r>
    </w:p>
    <w:p w:rsidR="00C46CF0" w:rsidRPr="00CF4532" w:rsidRDefault="00C46CF0" w:rsidP="00C46CF0">
      <w:pPr>
        <w:ind w:left="-284" w:firstLine="984"/>
        <w:jc w:val="both"/>
        <w:rPr>
          <w:sz w:val="24"/>
          <w:szCs w:val="24"/>
          <w:lang w:val="uk-UA"/>
        </w:rPr>
      </w:pPr>
      <w:r w:rsidRPr="00CF4532">
        <w:rPr>
          <w:sz w:val="24"/>
          <w:szCs w:val="24"/>
          <w:lang w:val="uk-UA"/>
        </w:rPr>
        <w:t xml:space="preserve">Відмічається також незначне збільшення кількості </w:t>
      </w:r>
      <w:r w:rsidRPr="00CF4532">
        <w:rPr>
          <w:b/>
          <w:sz w:val="24"/>
          <w:szCs w:val="24"/>
          <w:lang w:val="uk-UA"/>
        </w:rPr>
        <w:t xml:space="preserve">колективних </w:t>
      </w:r>
      <w:r w:rsidRPr="00CF4532">
        <w:rPr>
          <w:sz w:val="24"/>
          <w:szCs w:val="24"/>
          <w:lang w:val="uk-UA"/>
        </w:rPr>
        <w:t xml:space="preserve">звернень громадян – відповідно 99 проти 88 за 9 місяців 2015 року. </w:t>
      </w:r>
    </w:p>
    <w:p w:rsidR="00C46CF0" w:rsidRPr="00CF4532" w:rsidRDefault="00C46CF0" w:rsidP="00C46CF0">
      <w:pPr>
        <w:ind w:left="-284" w:firstLine="984"/>
        <w:jc w:val="both"/>
        <w:rPr>
          <w:rFonts w:ascii="Arial" w:hAnsi="Arial" w:cs="Arial"/>
          <w:b/>
          <w:bCs/>
          <w:color w:val="000000"/>
          <w:sz w:val="24"/>
          <w:szCs w:val="24"/>
          <w:lang w:val="uk-UA"/>
        </w:rPr>
      </w:pPr>
      <w:r w:rsidRPr="00CF4532">
        <w:rPr>
          <w:sz w:val="24"/>
          <w:szCs w:val="24"/>
          <w:lang w:val="uk-UA"/>
        </w:rPr>
        <w:t xml:space="preserve">Кількість звернень </w:t>
      </w:r>
      <w:r w:rsidRPr="00CF4532">
        <w:rPr>
          <w:b/>
          <w:sz w:val="24"/>
          <w:szCs w:val="24"/>
          <w:lang w:val="uk-UA"/>
        </w:rPr>
        <w:t>від громадян пільгових категорій</w:t>
      </w:r>
      <w:r w:rsidRPr="00CF4532">
        <w:rPr>
          <w:sz w:val="24"/>
          <w:szCs w:val="24"/>
          <w:lang w:val="uk-UA"/>
        </w:rPr>
        <w:t xml:space="preserve"> збільшилася на 17: 70 проти 53 в аналогічному періоді 2015 року. Це становить 11,7% від їх загальної кількості (за 9 місяців 2015 року – 12,7%). Вони надійшли від інвалідів І, ІІ та ІІІ групи – 29, від членів багатодітних сімей і одиноких матерів  - 22, від «дітей війни» - 8, від учасників та інвалідів війни, учасників бойових дій - 5, від ветеранів праці – 4, учасників ліквідації наслідків аварії на ЧАЕС-2.</w:t>
      </w:r>
      <w:r w:rsidRPr="00CF4532">
        <w:rPr>
          <w:rFonts w:ascii="Arial" w:hAnsi="Arial" w:cs="Arial"/>
          <w:b/>
          <w:bCs/>
          <w:color w:val="000000"/>
          <w:sz w:val="24"/>
          <w:szCs w:val="24"/>
          <w:lang w:val="uk-UA"/>
        </w:rPr>
        <w:t xml:space="preserve"> </w:t>
      </w:r>
    </w:p>
    <w:p w:rsidR="00C46CF0" w:rsidRPr="00CF4532" w:rsidRDefault="00C46CF0" w:rsidP="00C46CF0">
      <w:pPr>
        <w:ind w:left="-284" w:firstLine="984"/>
        <w:jc w:val="center"/>
        <w:rPr>
          <w:sz w:val="24"/>
          <w:szCs w:val="24"/>
          <w:lang w:val="uk-UA"/>
        </w:rPr>
      </w:pPr>
      <w:r w:rsidRPr="00CF4532">
        <w:rPr>
          <w:noProof/>
          <w:sz w:val="24"/>
          <w:szCs w:val="24"/>
        </w:rPr>
        <w:lastRenderedPageBreak/>
        <w:drawing>
          <wp:inline distT="0" distB="0" distL="0" distR="0" wp14:anchorId="5E6ABDAC" wp14:editId="3FFB68B8">
            <wp:extent cx="5899150" cy="4398010"/>
            <wp:effectExtent l="0" t="0" r="25400" b="21590"/>
            <wp:docPr id="3" name="Диаграмма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rsidR="00C46CF0" w:rsidRPr="00CF4532" w:rsidRDefault="00C46CF0" w:rsidP="00C46CF0">
      <w:pPr>
        <w:ind w:left="-284" w:firstLine="984"/>
        <w:jc w:val="both"/>
        <w:rPr>
          <w:sz w:val="24"/>
          <w:szCs w:val="24"/>
          <w:lang w:val="uk-UA"/>
        </w:rPr>
      </w:pPr>
    </w:p>
    <w:p w:rsidR="00C46CF0" w:rsidRPr="00CF4532" w:rsidRDefault="00C46CF0" w:rsidP="00C46CF0">
      <w:pPr>
        <w:ind w:left="-284" w:firstLine="984"/>
        <w:jc w:val="both"/>
        <w:rPr>
          <w:sz w:val="24"/>
          <w:szCs w:val="24"/>
          <w:lang w:val="uk-UA"/>
        </w:rPr>
      </w:pPr>
      <w:r w:rsidRPr="00CF4532">
        <w:rPr>
          <w:sz w:val="24"/>
          <w:szCs w:val="24"/>
          <w:lang w:val="uk-UA"/>
        </w:rPr>
        <w:t xml:space="preserve">З метою поліпшення соціального захисту зазначених категорій громадян за 9 місяців 2016 року рішенням комісії з питань надання матеріальної допомоги та твердого палива грошову допомогу одержали 315 осіб на суму 191 459 грн., тверде паливо було надане 48 громадянам безкоштовно як благодійна допомога. Були задоволені також всі 22 звернення про надання допомоги на поховання на суму 11,0 тис.грн. </w:t>
      </w:r>
    </w:p>
    <w:p w:rsidR="00C46CF0" w:rsidRPr="00CF4532" w:rsidRDefault="00C46CF0" w:rsidP="00C46CF0">
      <w:pPr>
        <w:ind w:left="-284" w:firstLine="984"/>
        <w:jc w:val="both"/>
        <w:rPr>
          <w:sz w:val="24"/>
          <w:szCs w:val="24"/>
          <w:lang w:val="uk-UA"/>
        </w:rPr>
      </w:pPr>
      <w:r w:rsidRPr="00CF4532">
        <w:rPr>
          <w:color w:val="FF0000"/>
          <w:sz w:val="24"/>
          <w:szCs w:val="24"/>
          <w:lang w:val="uk-UA"/>
        </w:rPr>
        <w:t xml:space="preserve"> </w:t>
      </w:r>
      <w:r w:rsidRPr="00CF4532">
        <w:rPr>
          <w:sz w:val="24"/>
          <w:szCs w:val="24"/>
          <w:lang w:val="uk-UA"/>
        </w:rPr>
        <w:t>До Міжнародного дня людей почилого віку 209 пенсіонерів міста із числа малозахищених та одиноких отримали продуктові набори на загальну суму 24,9 тис.грн.</w:t>
      </w:r>
      <w:r w:rsidRPr="00CF4532">
        <w:rPr>
          <w:sz w:val="24"/>
          <w:szCs w:val="24"/>
          <w:lang w:val="uk-UA"/>
        </w:rPr>
        <w:tab/>
        <w:t xml:space="preserve"> </w:t>
      </w:r>
    </w:p>
    <w:p w:rsidR="00C46CF0" w:rsidRPr="00CF4532" w:rsidRDefault="00C46CF0" w:rsidP="00C46CF0">
      <w:pPr>
        <w:ind w:left="-284" w:firstLine="984"/>
        <w:jc w:val="both"/>
        <w:rPr>
          <w:sz w:val="24"/>
          <w:szCs w:val="24"/>
          <w:lang w:val="uk-UA"/>
        </w:rPr>
      </w:pPr>
      <w:r w:rsidRPr="00CF4532">
        <w:rPr>
          <w:sz w:val="24"/>
          <w:szCs w:val="24"/>
          <w:lang w:val="uk-UA"/>
        </w:rPr>
        <w:t xml:space="preserve">Підсумовуючи викладене, необхідно зазначити, що за 9 місяців 2016 року виконавчим комітетом проведено значний обсяг робіт із заявами, скаргами та пропозиціями громадян. Результатом її є </w:t>
      </w:r>
      <w:r w:rsidRPr="00CF4532">
        <w:rPr>
          <w:b/>
          <w:sz w:val="24"/>
          <w:szCs w:val="24"/>
          <w:lang w:val="uk-UA"/>
        </w:rPr>
        <w:t>позитивно вирішені</w:t>
      </w:r>
      <w:r w:rsidRPr="00CF4532">
        <w:rPr>
          <w:sz w:val="24"/>
          <w:szCs w:val="24"/>
          <w:lang w:val="uk-UA"/>
        </w:rPr>
        <w:t xml:space="preserve"> 33 звернення, на 530 звернень </w:t>
      </w:r>
      <w:r w:rsidRPr="00CF4532">
        <w:rPr>
          <w:b/>
          <w:sz w:val="24"/>
          <w:szCs w:val="24"/>
          <w:lang w:val="uk-UA"/>
        </w:rPr>
        <w:t>надано вмотивовані роз</w:t>
      </w:r>
      <w:r w:rsidRPr="00CF4532">
        <w:rPr>
          <w:b/>
          <w:sz w:val="24"/>
          <w:szCs w:val="24"/>
        </w:rPr>
        <w:t>’</w:t>
      </w:r>
      <w:r w:rsidRPr="00CF4532">
        <w:rPr>
          <w:b/>
          <w:sz w:val="24"/>
          <w:szCs w:val="24"/>
          <w:lang w:val="uk-UA"/>
        </w:rPr>
        <w:t>яснення</w:t>
      </w:r>
      <w:r w:rsidRPr="00CF4532">
        <w:rPr>
          <w:sz w:val="24"/>
          <w:szCs w:val="24"/>
          <w:lang w:val="uk-UA"/>
        </w:rPr>
        <w:t xml:space="preserve">, </w:t>
      </w:r>
      <w:r w:rsidRPr="00CF4532">
        <w:rPr>
          <w:b/>
          <w:sz w:val="24"/>
          <w:szCs w:val="24"/>
          <w:lang w:val="uk-UA"/>
        </w:rPr>
        <w:t xml:space="preserve">відмовлень </w:t>
      </w:r>
      <w:r w:rsidRPr="00CF4532">
        <w:rPr>
          <w:sz w:val="24"/>
          <w:szCs w:val="24"/>
          <w:lang w:val="uk-UA"/>
        </w:rPr>
        <w:t xml:space="preserve">у розгляді </w:t>
      </w:r>
      <w:r w:rsidRPr="00CF4532">
        <w:rPr>
          <w:b/>
          <w:sz w:val="24"/>
          <w:szCs w:val="24"/>
          <w:lang w:val="uk-UA"/>
        </w:rPr>
        <w:t>не було</w:t>
      </w:r>
      <w:r w:rsidRPr="00CF4532">
        <w:rPr>
          <w:sz w:val="24"/>
          <w:szCs w:val="24"/>
          <w:lang w:val="uk-UA"/>
        </w:rPr>
        <w:t xml:space="preserve">. </w:t>
      </w:r>
    </w:p>
    <w:p w:rsidR="00C46CF0" w:rsidRPr="00CF4532" w:rsidRDefault="00C46CF0" w:rsidP="00C46CF0">
      <w:pPr>
        <w:ind w:left="-284" w:firstLine="984"/>
        <w:jc w:val="both"/>
        <w:rPr>
          <w:sz w:val="24"/>
          <w:szCs w:val="24"/>
          <w:lang w:val="uk-UA"/>
        </w:rPr>
      </w:pPr>
      <w:r w:rsidRPr="00CF4532">
        <w:rPr>
          <w:sz w:val="24"/>
          <w:szCs w:val="24"/>
          <w:lang w:val="uk-UA"/>
        </w:rPr>
        <w:t>Робота зі зверненнями громадян перебуває на постійному контролі у виконавчому комітеті міської ради, оскільки вона залишається одним із пріоритетних напрямів діяльності влади. У той же час потребує поліпшення рівень надання громадянам правової допомоги, консультацій та роз’яснень з актуальних питань, що породжують звернення, на рівні галузевих управлінь, відділів та служб виконавчого комітету, установ та організацій міста. Керівникам постійно наголошується на необхідності підвищення ефективності роботи зі зверненнями громадян, вжиття заходів щодо усунення недоліків і причин, які породжують повторні та колективні звернення, звернення до органів влади вищого рівня, недопущенні надання неоднозначних, необгрунтованих або неповних відповідей за зверненнями, порушення термінів, встановлених законодавством.</w:t>
      </w:r>
      <w:r w:rsidRPr="00CF4532">
        <w:rPr>
          <w:sz w:val="24"/>
          <w:szCs w:val="24"/>
          <w:lang w:val="uk-UA"/>
        </w:rPr>
        <w:tab/>
        <w:t xml:space="preserve"> </w:t>
      </w:r>
    </w:p>
    <w:p w:rsidR="00C46CF0" w:rsidRDefault="00C46CF0" w:rsidP="00C46CF0">
      <w:pPr>
        <w:jc w:val="both"/>
        <w:rPr>
          <w:b/>
          <w:sz w:val="24"/>
          <w:szCs w:val="24"/>
          <w:u w:val="single"/>
          <w:lang w:val="uk-UA"/>
        </w:rPr>
      </w:pPr>
    </w:p>
    <w:p w:rsidR="00C46CF0" w:rsidRDefault="00C46CF0" w:rsidP="00C46CF0">
      <w:pPr>
        <w:jc w:val="both"/>
        <w:rPr>
          <w:b/>
          <w:sz w:val="24"/>
          <w:szCs w:val="24"/>
          <w:u w:val="single"/>
          <w:lang w:val="uk-UA"/>
        </w:rPr>
      </w:pPr>
    </w:p>
    <w:p w:rsidR="00C46CF0" w:rsidRDefault="00C46CF0" w:rsidP="00C46CF0">
      <w:pPr>
        <w:jc w:val="both"/>
        <w:rPr>
          <w:b/>
          <w:sz w:val="24"/>
          <w:szCs w:val="24"/>
          <w:u w:val="single"/>
          <w:lang w:val="uk-UA"/>
        </w:rPr>
      </w:pPr>
    </w:p>
    <w:p w:rsidR="00C46CF0" w:rsidRDefault="00C46CF0" w:rsidP="00C46CF0">
      <w:pPr>
        <w:jc w:val="both"/>
        <w:rPr>
          <w:b/>
          <w:sz w:val="24"/>
          <w:szCs w:val="24"/>
          <w:u w:val="single"/>
          <w:lang w:val="uk-UA"/>
        </w:rPr>
      </w:pPr>
    </w:p>
    <w:p w:rsidR="00C46CF0" w:rsidRDefault="00C46CF0" w:rsidP="00C46CF0">
      <w:pPr>
        <w:jc w:val="both"/>
        <w:rPr>
          <w:b/>
          <w:sz w:val="24"/>
          <w:szCs w:val="24"/>
          <w:u w:val="single"/>
          <w:lang w:val="uk-UA"/>
        </w:rPr>
      </w:pPr>
    </w:p>
    <w:p w:rsidR="00C46CF0" w:rsidRDefault="00C46CF0" w:rsidP="00C46CF0">
      <w:pPr>
        <w:jc w:val="both"/>
        <w:rPr>
          <w:b/>
          <w:sz w:val="24"/>
          <w:szCs w:val="24"/>
          <w:u w:val="single"/>
          <w:lang w:val="uk-UA"/>
        </w:rPr>
      </w:pPr>
    </w:p>
    <w:p w:rsidR="00C46CF0" w:rsidRPr="00CF4532" w:rsidRDefault="00C46CF0" w:rsidP="00C46CF0">
      <w:pPr>
        <w:jc w:val="both"/>
        <w:rPr>
          <w:b/>
          <w:sz w:val="24"/>
          <w:szCs w:val="24"/>
          <w:u w:val="single"/>
          <w:lang w:val="uk-UA"/>
        </w:rPr>
      </w:pPr>
    </w:p>
    <w:p w:rsidR="00C46CF0" w:rsidRPr="00CF4532" w:rsidRDefault="00C46CF0" w:rsidP="00C46CF0">
      <w:pPr>
        <w:ind w:left="-284" w:firstLine="984"/>
        <w:jc w:val="both"/>
        <w:rPr>
          <w:b/>
          <w:sz w:val="24"/>
          <w:szCs w:val="24"/>
          <w:u w:val="single"/>
          <w:lang w:val="uk-UA"/>
        </w:rPr>
      </w:pPr>
    </w:p>
    <w:p w:rsidR="00C46CF0" w:rsidRPr="00CF4532" w:rsidRDefault="00C46CF0" w:rsidP="00C46CF0">
      <w:pPr>
        <w:ind w:left="-284" w:firstLine="984"/>
        <w:jc w:val="both"/>
        <w:rPr>
          <w:sz w:val="24"/>
          <w:szCs w:val="24"/>
          <w:lang w:val="uk-UA"/>
        </w:rPr>
      </w:pPr>
      <w:r w:rsidRPr="00CF4532">
        <w:rPr>
          <w:sz w:val="24"/>
          <w:szCs w:val="24"/>
          <w:lang w:val="uk-UA"/>
        </w:rPr>
        <w:lastRenderedPageBreak/>
        <w:t>Підсумовуючи роботу в 2016 році, я дякую всім, хто сумлінно працював над вирішенням поставлених завдань –депутатам міської ради, членам виконавчого комітету, колективам комунальних підприємств та навчальних закладів, керівникам підприємств та установ міста, підприємцям, а також представникам громадськості за підтримку, розуміння, терпіння, злагоджену роботу та щоденну працю, за активну й дієву позицію у вирішенні питань життєзабезпечення нашого міста.</w:t>
      </w:r>
    </w:p>
    <w:p w:rsidR="00C46CF0" w:rsidRPr="00CF4532" w:rsidRDefault="00C46CF0" w:rsidP="00C46CF0">
      <w:pPr>
        <w:ind w:left="-284" w:firstLine="984"/>
        <w:jc w:val="both"/>
        <w:rPr>
          <w:sz w:val="24"/>
          <w:szCs w:val="24"/>
          <w:lang w:val="uk-UA"/>
        </w:rPr>
      </w:pPr>
      <w:r w:rsidRPr="00CF4532">
        <w:rPr>
          <w:sz w:val="24"/>
          <w:szCs w:val="24"/>
          <w:lang w:val="uk-UA"/>
        </w:rPr>
        <w:t xml:space="preserve">Для міської влади у своїх майбутніх діях пріоритетними завжди будуть інтереси людини. Переконаний, що вирішувати всі проблеми міста ми завжди будемо спільно з депутатським корпусом, мешканцями громади, допомагаючи один одному, проявляючи й надалі людську мудрість та виваженість. Сьогодні ми ставимо перед собою ряд важливих завдань, які плануємо реалізувати впродовж 2017 року та наступних років. </w:t>
      </w:r>
    </w:p>
    <w:p w:rsidR="00C46CF0" w:rsidRPr="00CF4532" w:rsidRDefault="00C46CF0" w:rsidP="00C46CF0">
      <w:pPr>
        <w:ind w:left="-284" w:firstLine="984"/>
        <w:jc w:val="both"/>
        <w:rPr>
          <w:sz w:val="24"/>
          <w:szCs w:val="24"/>
        </w:rPr>
      </w:pPr>
      <w:r w:rsidRPr="00CF4532">
        <w:rPr>
          <w:sz w:val="24"/>
          <w:szCs w:val="24"/>
          <w:lang w:val="uk-UA"/>
        </w:rPr>
        <w:t xml:space="preserve">Вірю, що й надалі ми будемо разом, усією громадою працювати, допомагати один одному для загального добра, миру й злагоди. </w:t>
      </w:r>
    </w:p>
    <w:p w:rsidR="006A6123" w:rsidRDefault="006A6123">
      <w:bookmarkStart w:id="2" w:name="_GoBack"/>
      <w:bookmarkEnd w:id="2"/>
    </w:p>
    <w:sectPr w:rsidR="006A6123" w:rsidSect="00D352B3">
      <w:pgSz w:w="11906" w:h="16838"/>
      <w:pgMar w:top="851" w:right="850" w:bottom="426" w:left="1134"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Petersburg Cyr">
    <w:altName w:val="Courier New"/>
    <w:panose1 w:val="00000000000000000000"/>
    <w:charset w:val="CC"/>
    <w:family w:val="roman"/>
    <w:notTrueType/>
    <w:pitch w:val="default"/>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2"/>
    <w:multiLevelType w:val="singleLevel"/>
    <w:tmpl w:val="00000002"/>
    <w:name w:val="WW8Num1"/>
    <w:lvl w:ilvl="0">
      <w:numFmt w:val="bullet"/>
      <w:lvlText w:val="-"/>
      <w:lvlJc w:val="left"/>
      <w:pPr>
        <w:tabs>
          <w:tab w:val="num" w:pos="720"/>
        </w:tabs>
        <w:ind w:left="720" w:hanging="360"/>
      </w:pPr>
      <w:rPr>
        <w:rFonts w:ascii="Times New Roman" w:hAnsi="Times New Roman" w:cs="Times New Roman"/>
      </w:rPr>
    </w:lvl>
  </w:abstractNum>
  <w:abstractNum w:abstractNumId="2">
    <w:nsid w:val="00000003"/>
    <w:multiLevelType w:val="singleLevel"/>
    <w:tmpl w:val="00000003"/>
    <w:name w:val="WW8Num2"/>
    <w:lvl w:ilvl="0">
      <w:start w:val="374"/>
      <w:numFmt w:val="bullet"/>
      <w:lvlText w:val="-"/>
      <w:lvlJc w:val="left"/>
      <w:pPr>
        <w:tabs>
          <w:tab w:val="num" w:pos="720"/>
        </w:tabs>
        <w:ind w:left="720" w:hanging="360"/>
      </w:pPr>
      <w:rPr>
        <w:rFonts w:ascii="Times New Roman" w:hAnsi="Times New Roman" w:cs="Times New Roman"/>
      </w:rPr>
    </w:lvl>
  </w:abstractNum>
  <w:abstractNum w:abstractNumId="3">
    <w:nsid w:val="00000004"/>
    <w:multiLevelType w:val="singleLevel"/>
    <w:tmpl w:val="00000004"/>
    <w:name w:val="WW8Num3"/>
    <w:lvl w:ilvl="0">
      <w:start w:val="698"/>
      <w:numFmt w:val="bullet"/>
      <w:lvlText w:val="-"/>
      <w:lvlJc w:val="left"/>
      <w:pPr>
        <w:tabs>
          <w:tab w:val="num" w:pos="720"/>
        </w:tabs>
        <w:ind w:left="720" w:hanging="360"/>
      </w:pPr>
      <w:rPr>
        <w:rFonts w:ascii="Times New Roman" w:hAnsi="Times New Roman" w:cs="Times New Roman"/>
      </w:rPr>
    </w:lvl>
  </w:abstractNum>
  <w:abstractNum w:abstractNumId="4">
    <w:nsid w:val="07200627"/>
    <w:multiLevelType w:val="multilevel"/>
    <w:tmpl w:val="92BA7710"/>
    <w:styleLink w:val="WWNum5"/>
    <w:lvl w:ilvl="0">
      <w:numFmt w:val="bullet"/>
      <w:lvlText w:val="-"/>
      <w:lvlJc w:val="left"/>
      <w:pPr>
        <w:ind w:left="1068" w:hanging="360"/>
      </w:pPr>
      <w:rPr>
        <w:rFonts w:ascii="Times New Roman" w:eastAsia="Times New Roman" w:hAnsi="Times New Roman"/>
      </w:rPr>
    </w:lvl>
    <w:lvl w:ilvl="1">
      <w:numFmt w:val="bullet"/>
      <w:lvlText w:val="o"/>
      <w:lvlJc w:val="left"/>
      <w:pPr>
        <w:ind w:left="1788" w:hanging="360"/>
      </w:pPr>
      <w:rPr>
        <w:rFonts w:ascii="Courier New" w:hAnsi="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rPr>
    </w:lvl>
    <w:lvl w:ilvl="8">
      <w:numFmt w:val="bullet"/>
      <w:lvlText w:val=""/>
      <w:lvlJc w:val="left"/>
      <w:pPr>
        <w:ind w:left="6828" w:hanging="360"/>
      </w:pPr>
      <w:rPr>
        <w:rFonts w:ascii="Wingdings" w:hAnsi="Wingdings"/>
      </w:rPr>
    </w:lvl>
  </w:abstractNum>
  <w:abstractNum w:abstractNumId="5">
    <w:nsid w:val="074A58BB"/>
    <w:multiLevelType w:val="hybridMultilevel"/>
    <w:tmpl w:val="80BAEB70"/>
    <w:lvl w:ilvl="0" w:tplc="FD4A869C">
      <w:start w:val="1"/>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cs="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cs="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cs="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6">
    <w:nsid w:val="0A5C282F"/>
    <w:multiLevelType w:val="hybridMultilevel"/>
    <w:tmpl w:val="FADA078E"/>
    <w:lvl w:ilvl="0" w:tplc="C36E0FA2">
      <w:start w:val="1"/>
      <w:numFmt w:val="decimal"/>
      <w:lvlText w:val="%1."/>
      <w:lvlJc w:val="left"/>
      <w:pPr>
        <w:tabs>
          <w:tab w:val="num" w:pos="960"/>
        </w:tabs>
        <w:ind w:left="960" w:hanging="60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DBA4EC8"/>
    <w:multiLevelType w:val="hybridMultilevel"/>
    <w:tmpl w:val="9BF0F462"/>
    <w:lvl w:ilvl="0" w:tplc="0F54740E">
      <w:start w:val="2014"/>
      <w:numFmt w:val="bullet"/>
      <w:lvlText w:val="-"/>
      <w:lvlJc w:val="left"/>
      <w:pPr>
        <w:tabs>
          <w:tab w:val="num" w:pos="1095"/>
        </w:tabs>
        <w:ind w:left="1095" w:hanging="375"/>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0F5856B2"/>
    <w:multiLevelType w:val="hybridMultilevel"/>
    <w:tmpl w:val="82AA2F34"/>
    <w:lvl w:ilvl="0" w:tplc="ACE20594">
      <w:numFmt w:val="bullet"/>
      <w:lvlText w:val="-"/>
      <w:lvlJc w:val="left"/>
      <w:pPr>
        <w:ind w:left="1500" w:hanging="360"/>
      </w:pPr>
      <w:rPr>
        <w:rFonts w:ascii="Times New Roman" w:eastAsia="Times New Roman" w:hAnsi="Times New Roman" w:cs="Times New Roman" w:hint="default"/>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9">
    <w:nsid w:val="104B4F22"/>
    <w:multiLevelType w:val="hybridMultilevel"/>
    <w:tmpl w:val="AA2025F4"/>
    <w:lvl w:ilvl="0" w:tplc="4CAA878C">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0">
    <w:nsid w:val="10D566CA"/>
    <w:multiLevelType w:val="multilevel"/>
    <w:tmpl w:val="452E85CA"/>
    <w:lvl w:ilvl="0">
      <w:start w:val="4"/>
      <w:numFmt w:val="decimal"/>
      <w:lvlText w:val="%1."/>
      <w:lvlJc w:val="left"/>
      <w:pPr>
        <w:ind w:left="72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1">
    <w:nsid w:val="11C0318B"/>
    <w:multiLevelType w:val="hybridMultilevel"/>
    <w:tmpl w:val="E1C4BDC8"/>
    <w:lvl w:ilvl="0" w:tplc="217624C6">
      <w:start w:val="1"/>
      <w:numFmt w:val="bullet"/>
      <w:lvlText w:val="‒"/>
      <w:lvlJc w:val="left"/>
      <w:pPr>
        <w:ind w:left="720" w:hanging="360"/>
      </w:pPr>
      <w:rPr>
        <w:rFonts w:ascii="Arial" w:hAnsi="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133B7365"/>
    <w:multiLevelType w:val="hybridMultilevel"/>
    <w:tmpl w:val="6E228148"/>
    <w:lvl w:ilvl="0" w:tplc="AD80B154">
      <w:numFmt w:val="bullet"/>
      <w:lvlText w:val="-"/>
      <w:lvlJc w:val="left"/>
      <w:pPr>
        <w:ind w:left="1069"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14925DCF"/>
    <w:multiLevelType w:val="hybridMultilevel"/>
    <w:tmpl w:val="998AE620"/>
    <w:lvl w:ilvl="0" w:tplc="A47EE714">
      <w:numFmt w:val="bullet"/>
      <w:lvlText w:val="-"/>
      <w:lvlJc w:val="left"/>
      <w:pPr>
        <w:tabs>
          <w:tab w:val="num" w:pos="540"/>
        </w:tabs>
        <w:ind w:left="540" w:hanging="360"/>
      </w:pPr>
      <w:rPr>
        <w:rFonts w:ascii="Times New Roman" w:eastAsia="Times New Roman" w:hAnsi="Times New Roman" w:hint="default"/>
      </w:rPr>
    </w:lvl>
    <w:lvl w:ilvl="1" w:tplc="04190003">
      <w:start w:val="1"/>
      <w:numFmt w:val="decimal"/>
      <w:lvlText w:val="%2."/>
      <w:lvlJc w:val="left"/>
      <w:pPr>
        <w:tabs>
          <w:tab w:val="num" w:pos="1260"/>
        </w:tabs>
        <w:ind w:left="1260" w:hanging="360"/>
      </w:pPr>
      <w:rPr>
        <w:rFonts w:cs="Times New Roman"/>
      </w:rPr>
    </w:lvl>
    <w:lvl w:ilvl="2" w:tplc="04190005">
      <w:start w:val="1"/>
      <w:numFmt w:val="decimal"/>
      <w:lvlText w:val="%3."/>
      <w:lvlJc w:val="left"/>
      <w:pPr>
        <w:tabs>
          <w:tab w:val="num" w:pos="1980"/>
        </w:tabs>
        <w:ind w:left="1980" w:hanging="360"/>
      </w:pPr>
      <w:rPr>
        <w:rFonts w:cs="Times New Roman"/>
      </w:rPr>
    </w:lvl>
    <w:lvl w:ilvl="3" w:tplc="04190001">
      <w:start w:val="1"/>
      <w:numFmt w:val="decimal"/>
      <w:lvlText w:val="%4."/>
      <w:lvlJc w:val="left"/>
      <w:pPr>
        <w:tabs>
          <w:tab w:val="num" w:pos="2700"/>
        </w:tabs>
        <w:ind w:left="2700" w:hanging="360"/>
      </w:pPr>
      <w:rPr>
        <w:rFonts w:cs="Times New Roman"/>
      </w:rPr>
    </w:lvl>
    <w:lvl w:ilvl="4" w:tplc="04190003">
      <w:start w:val="1"/>
      <w:numFmt w:val="decimal"/>
      <w:lvlText w:val="%5."/>
      <w:lvlJc w:val="left"/>
      <w:pPr>
        <w:tabs>
          <w:tab w:val="num" w:pos="3420"/>
        </w:tabs>
        <w:ind w:left="3420" w:hanging="360"/>
      </w:pPr>
      <w:rPr>
        <w:rFonts w:cs="Times New Roman"/>
      </w:rPr>
    </w:lvl>
    <w:lvl w:ilvl="5" w:tplc="04190005">
      <w:start w:val="1"/>
      <w:numFmt w:val="decimal"/>
      <w:lvlText w:val="%6."/>
      <w:lvlJc w:val="left"/>
      <w:pPr>
        <w:tabs>
          <w:tab w:val="num" w:pos="4140"/>
        </w:tabs>
        <w:ind w:left="4140" w:hanging="360"/>
      </w:pPr>
      <w:rPr>
        <w:rFonts w:cs="Times New Roman"/>
      </w:rPr>
    </w:lvl>
    <w:lvl w:ilvl="6" w:tplc="04190001">
      <w:start w:val="1"/>
      <w:numFmt w:val="decimal"/>
      <w:lvlText w:val="%7."/>
      <w:lvlJc w:val="left"/>
      <w:pPr>
        <w:tabs>
          <w:tab w:val="num" w:pos="4860"/>
        </w:tabs>
        <w:ind w:left="4860" w:hanging="360"/>
      </w:pPr>
      <w:rPr>
        <w:rFonts w:cs="Times New Roman"/>
      </w:rPr>
    </w:lvl>
    <w:lvl w:ilvl="7" w:tplc="04190003">
      <w:start w:val="1"/>
      <w:numFmt w:val="decimal"/>
      <w:lvlText w:val="%8."/>
      <w:lvlJc w:val="left"/>
      <w:pPr>
        <w:tabs>
          <w:tab w:val="num" w:pos="5580"/>
        </w:tabs>
        <w:ind w:left="5580" w:hanging="360"/>
      </w:pPr>
      <w:rPr>
        <w:rFonts w:cs="Times New Roman"/>
      </w:rPr>
    </w:lvl>
    <w:lvl w:ilvl="8" w:tplc="04190005">
      <w:start w:val="1"/>
      <w:numFmt w:val="decimal"/>
      <w:lvlText w:val="%9."/>
      <w:lvlJc w:val="left"/>
      <w:pPr>
        <w:tabs>
          <w:tab w:val="num" w:pos="6300"/>
        </w:tabs>
        <w:ind w:left="6300" w:hanging="360"/>
      </w:pPr>
      <w:rPr>
        <w:rFonts w:cs="Times New Roman"/>
      </w:rPr>
    </w:lvl>
  </w:abstractNum>
  <w:abstractNum w:abstractNumId="14">
    <w:nsid w:val="1558175D"/>
    <w:multiLevelType w:val="multilevel"/>
    <w:tmpl w:val="0A9EC314"/>
    <w:styleLink w:val="WWNum2"/>
    <w:lvl w:ilvl="0">
      <w:numFmt w:val="bullet"/>
      <w:lvlText w:val="-"/>
      <w:lvlJc w:val="left"/>
      <w:pPr>
        <w:ind w:left="360" w:hanging="360"/>
      </w:pPr>
      <w:rPr>
        <w:rFonts w:ascii="Times New Roman" w:eastAsia="Times New Roman" w:hAnsi="Times New Roman"/>
      </w:rPr>
    </w:lvl>
    <w:lvl w:ilvl="1">
      <w:start w:val="1"/>
      <w:numFmt w:val="decimal"/>
      <w:lvlText w:val="%2."/>
      <w:lvlJc w:val="left"/>
      <w:pPr>
        <w:ind w:left="1080" w:hanging="360"/>
      </w:pPr>
      <w:rPr>
        <w:rFonts w:cs="Times New Roman"/>
      </w:rPr>
    </w:lvl>
    <w:lvl w:ilvl="2">
      <w:start w:val="1"/>
      <w:numFmt w:val="decimal"/>
      <w:lvlText w:val="%1.%2.%3."/>
      <w:lvlJc w:val="left"/>
      <w:pPr>
        <w:ind w:left="1800" w:hanging="360"/>
      </w:pPr>
      <w:rPr>
        <w:rFonts w:cs="Times New Roman"/>
      </w:rPr>
    </w:lvl>
    <w:lvl w:ilvl="3">
      <w:start w:val="1"/>
      <w:numFmt w:val="decimal"/>
      <w:lvlText w:val="%1.%2.%3.%4."/>
      <w:lvlJc w:val="left"/>
      <w:pPr>
        <w:ind w:left="2520" w:hanging="360"/>
      </w:pPr>
      <w:rPr>
        <w:rFonts w:cs="Times New Roman"/>
      </w:rPr>
    </w:lvl>
    <w:lvl w:ilvl="4">
      <w:start w:val="1"/>
      <w:numFmt w:val="decimal"/>
      <w:lvlText w:val="%1.%2.%3.%4.%5."/>
      <w:lvlJc w:val="left"/>
      <w:pPr>
        <w:ind w:left="3240" w:hanging="360"/>
      </w:pPr>
      <w:rPr>
        <w:rFonts w:cs="Times New Roman"/>
      </w:rPr>
    </w:lvl>
    <w:lvl w:ilvl="5">
      <w:start w:val="1"/>
      <w:numFmt w:val="decimal"/>
      <w:lvlText w:val="%1.%2.%3.%4.%5.%6."/>
      <w:lvlJc w:val="left"/>
      <w:pPr>
        <w:ind w:left="3960" w:hanging="360"/>
      </w:pPr>
      <w:rPr>
        <w:rFonts w:cs="Times New Roman"/>
      </w:rPr>
    </w:lvl>
    <w:lvl w:ilvl="6">
      <w:start w:val="1"/>
      <w:numFmt w:val="decimal"/>
      <w:lvlText w:val="%1.%2.%3.%4.%5.%6.%7."/>
      <w:lvlJc w:val="left"/>
      <w:pPr>
        <w:ind w:left="4680" w:hanging="360"/>
      </w:pPr>
      <w:rPr>
        <w:rFonts w:cs="Times New Roman"/>
      </w:rPr>
    </w:lvl>
    <w:lvl w:ilvl="7">
      <w:start w:val="1"/>
      <w:numFmt w:val="decimal"/>
      <w:lvlText w:val="%1.%2.%3.%4.%5.%6.%7.%8."/>
      <w:lvlJc w:val="left"/>
      <w:pPr>
        <w:ind w:left="5400" w:hanging="360"/>
      </w:pPr>
      <w:rPr>
        <w:rFonts w:cs="Times New Roman"/>
      </w:rPr>
    </w:lvl>
    <w:lvl w:ilvl="8">
      <w:start w:val="1"/>
      <w:numFmt w:val="decimal"/>
      <w:lvlText w:val="%1.%2.%3.%4.%5.%6.%7.%8.%9."/>
      <w:lvlJc w:val="left"/>
      <w:pPr>
        <w:ind w:left="6120" w:hanging="360"/>
      </w:pPr>
      <w:rPr>
        <w:rFonts w:cs="Times New Roman"/>
      </w:rPr>
    </w:lvl>
  </w:abstractNum>
  <w:abstractNum w:abstractNumId="15">
    <w:nsid w:val="19546A14"/>
    <w:multiLevelType w:val="hybridMultilevel"/>
    <w:tmpl w:val="B88EA526"/>
    <w:lvl w:ilvl="0" w:tplc="BFF001E2">
      <w:start w:val="2"/>
      <w:numFmt w:val="decimal"/>
      <w:lvlText w:val="%1."/>
      <w:lvlJc w:val="left"/>
      <w:pPr>
        <w:tabs>
          <w:tab w:val="num" w:pos="1211"/>
        </w:tabs>
        <w:ind w:left="1211" w:hanging="360"/>
      </w:pPr>
      <w:rPr>
        <w:rFonts w:cs="Times New Roman" w:hint="default"/>
      </w:rPr>
    </w:lvl>
    <w:lvl w:ilvl="1" w:tplc="04190019">
      <w:start w:val="1"/>
      <w:numFmt w:val="lowerLetter"/>
      <w:lvlText w:val="%2."/>
      <w:lvlJc w:val="left"/>
      <w:pPr>
        <w:tabs>
          <w:tab w:val="num" w:pos="1931"/>
        </w:tabs>
        <w:ind w:left="1931" w:hanging="360"/>
      </w:pPr>
      <w:rPr>
        <w:rFonts w:cs="Times New Roman"/>
      </w:rPr>
    </w:lvl>
    <w:lvl w:ilvl="2" w:tplc="0419001B">
      <w:start w:val="1"/>
      <w:numFmt w:val="lowerRoman"/>
      <w:lvlText w:val="%3."/>
      <w:lvlJc w:val="right"/>
      <w:pPr>
        <w:tabs>
          <w:tab w:val="num" w:pos="2651"/>
        </w:tabs>
        <w:ind w:left="2651" w:hanging="180"/>
      </w:pPr>
      <w:rPr>
        <w:rFonts w:cs="Times New Roman"/>
      </w:rPr>
    </w:lvl>
    <w:lvl w:ilvl="3" w:tplc="0419000F">
      <w:start w:val="1"/>
      <w:numFmt w:val="decimal"/>
      <w:lvlText w:val="%4."/>
      <w:lvlJc w:val="left"/>
      <w:pPr>
        <w:tabs>
          <w:tab w:val="num" w:pos="3371"/>
        </w:tabs>
        <w:ind w:left="3371" w:hanging="360"/>
      </w:pPr>
      <w:rPr>
        <w:rFonts w:cs="Times New Roman"/>
      </w:rPr>
    </w:lvl>
    <w:lvl w:ilvl="4" w:tplc="04190019">
      <w:start w:val="1"/>
      <w:numFmt w:val="lowerLetter"/>
      <w:lvlText w:val="%5."/>
      <w:lvlJc w:val="left"/>
      <w:pPr>
        <w:tabs>
          <w:tab w:val="num" w:pos="4091"/>
        </w:tabs>
        <w:ind w:left="4091" w:hanging="360"/>
      </w:pPr>
      <w:rPr>
        <w:rFonts w:cs="Times New Roman"/>
      </w:rPr>
    </w:lvl>
    <w:lvl w:ilvl="5" w:tplc="0419001B">
      <w:start w:val="1"/>
      <w:numFmt w:val="lowerRoman"/>
      <w:lvlText w:val="%6."/>
      <w:lvlJc w:val="right"/>
      <w:pPr>
        <w:tabs>
          <w:tab w:val="num" w:pos="4811"/>
        </w:tabs>
        <w:ind w:left="4811" w:hanging="180"/>
      </w:pPr>
      <w:rPr>
        <w:rFonts w:cs="Times New Roman"/>
      </w:rPr>
    </w:lvl>
    <w:lvl w:ilvl="6" w:tplc="0419000F">
      <w:start w:val="1"/>
      <w:numFmt w:val="decimal"/>
      <w:lvlText w:val="%7."/>
      <w:lvlJc w:val="left"/>
      <w:pPr>
        <w:tabs>
          <w:tab w:val="num" w:pos="5531"/>
        </w:tabs>
        <w:ind w:left="5531" w:hanging="360"/>
      </w:pPr>
      <w:rPr>
        <w:rFonts w:cs="Times New Roman"/>
      </w:rPr>
    </w:lvl>
    <w:lvl w:ilvl="7" w:tplc="04190019">
      <w:start w:val="1"/>
      <w:numFmt w:val="lowerLetter"/>
      <w:lvlText w:val="%8."/>
      <w:lvlJc w:val="left"/>
      <w:pPr>
        <w:tabs>
          <w:tab w:val="num" w:pos="6251"/>
        </w:tabs>
        <w:ind w:left="6251" w:hanging="360"/>
      </w:pPr>
      <w:rPr>
        <w:rFonts w:cs="Times New Roman"/>
      </w:rPr>
    </w:lvl>
    <w:lvl w:ilvl="8" w:tplc="0419001B">
      <w:start w:val="1"/>
      <w:numFmt w:val="lowerRoman"/>
      <w:lvlText w:val="%9."/>
      <w:lvlJc w:val="right"/>
      <w:pPr>
        <w:tabs>
          <w:tab w:val="num" w:pos="6971"/>
        </w:tabs>
        <w:ind w:left="6971" w:hanging="180"/>
      </w:pPr>
      <w:rPr>
        <w:rFonts w:cs="Times New Roman"/>
      </w:rPr>
    </w:lvl>
  </w:abstractNum>
  <w:abstractNum w:abstractNumId="16">
    <w:nsid w:val="1C9C3164"/>
    <w:multiLevelType w:val="hybridMultilevel"/>
    <w:tmpl w:val="F8C2B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01C141F"/>
    <w:multiLevelType w:val="hybridMultilevel"/>
    <w:tmpl w:val="103E5EE2"/>
    <w:lvl w:ilvl="0" w:tplc="9F2A9D40">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8">
    <w:nsid w:val="266113E7"/>
    <w:multiLevelType w:val="multilevel"/>
    <w:tmpl w:val="86C242B8"/>
    <w:lvl w:ilvl="0">
      <w:start w:val="1"/>
      <w:numFmt w:val="decimal"/>
      <w:lvlText w:val="%1."/>
      <w:lvlJc w:val="left"/>
      <w:pPr>
        <w:ind w:left="720" w:hanging="360"/>
      </w:pPr>
      <w:rPr>
        <w:rFonts w:hint="default"/>
      </w:rPr>
    </w:lvl>
    <w:lvl w:ilvl="1">
      <w:start w:val="1"/>
      <w:numFmt w:val="decimal"/>
      <w:isLgl/>
      <w:lvlText w:val="%1.%2."/>
      <w:lvlJc w:val="left"/>
      <w:pPr>
        <w:ind w:left="64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nsid w:val="29CE7CA3"/>
    <w:multiLevelType w:val="hybridMultilevel"/>
    <w:tmpl w:val="28AA5D92"/>
    <w:lvl w:ilvl="0" w:tplc="12688BAE">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2B7F647C"/>
    <w:multiLevelType w:val="hybridMultilevel"/>
    <w:tmpl w:val="4CCA3A76"/>
    <w:lvl w:ilvl="0" w:tplc="10D6216C">
      <w:start w:val="1"/>
      <w:numFmt w:val="bullet"/>
      <w:lvlText w:val=""/>
      <w:lvlJc w:val="left"/>
      <w:pPr>
        <w:tabs>
          <w:tab w:val="num" w:pos="720"/>
        </w:tabs>
        <w:ind w:left="720" w:hanging="360"/>
      </w:pPr>
      <w:rPr>
        <w:rFonts w:ascii="Wingdings" w:hAnsi="Wingdings" w:hint="default"/>
      </w:rPr>
    </w:lvl>
    <w:lvl w:ilvl="1" w:tplc="B8C83E38" w:tentative="1">
      <w:start w:val="1"/>
      <w:numFmt w:val="bullet"/>
      <w:lvlText w:val=""/>
      <w:lvlJc w:val="left"/>
      <w:pPr>
        <w:tabs>
          <w:tab w:val="num" w:pos="1440"/>
        </w:tabs>
        <w:ind w:left="1440" w:hanging="360"/>
      </w:pPr>
      <w:rPr>
        <w:rFonts w:ascii="Wingdings" w:hAnsi="Wingdings" w:hint="default"/>
      </w:rPr>
    </w:lvl>
    <w:lvl w:ilvl="2" w:tplc="450A05F0" w:tentative="1">
      <w:start w:val="1"/>
      <w:numFmt w:val="bullet"/>
      <w:lvlText w:val=""/>
      <w:lvlJc w:val="left"/>
      <w:pPr>
        <w:tabs>
          <w:tab w:val="num" w:pos="2160"/>
        </w:tabs>
        <w:ind w:left="2160" w:hanging="360"/>
      </w:pPr>
      <w:rPr>
        <w:rFonts w:ascii="Wingdings" w:hAnsi="Wingdings" w:hint="default"/>
      </w:rPr>
    </w:lvl>
    <w:lvl w:ilvl="3" w:tplc="2E8ADB76" w:tentative="1">
      <w:start w:val="1"/>
      <w:numFmt w:val="bullet"/>
      <w:lvlText w:val=""/>
      <w:lvlJc w:val="left"/>
      <w:pPr>
        <w:tabs>
          <w:tab w:val="num" w:pos="2880"/>
        </w:tabs>
        <w:ind w:left="2880" w:hanging="360"/>
      </w:pPr>
      <w:rPr>
        <w:rFonts w:ascii="Wingdings" w:hAnsi="Wingdings" w:hint="default"/>
      </w:rPr>
    </w:lvl>
    <w:lvl w:ilvl="4" w:tplc="CC103F04" w:tentative="1">
      <w:start w:val="1"/>
      <w:numFmt w:val="bullet"/>
      <w:lvlText w:val=""/>
      <w:lvlJc w:val="left"/>
      <w:pPr>
        <w:tabs>
          <w:tab w:val="num" w:pos="3600"/>
        </w:tabs>
        <w:ind w:left="3600" w:hanging="360"/>
      </w:pPr>
      <w:rPr>
        <w:rFonts w:ascii="Wingdings" w:hAnsi="Wingdings" w:hint="default"/>
      </w:rPr>
    </w:lvl>
    <w:lvl w:ilvl="5" w:tplc="CF6617F4" w:tentative="1">
      <w:start w:val="1"/>
      <w:numFmt w:val="bullet"/>
      <w:lvlText w:val=""/>
      <w:lvlJc w:val="left"/>
      <w:pPr>
        <w:tabs>
          <w:tab w:val="num" w:pos="4320"/>
        </w:tabs>
        <w:ind w:left="4320" w:hanging="360"/>
      </w:pPr>
      <w:rPr>
        <w:rFonts w:ascii="Wingdings" w:hAnsi="Wingdings" w:hint="default"/>
      </w:rPr>
    </w:lvl>
    <w:lvl w:ilvl="6" w:tplc="4DB6A772" w:tentative="1">
      <w:start w:val="1"/>
      <w:numFmt w:val="bullet"/>
      <w:lvlText w:val=""/>
      <w:lvlJc w:val="left"/>
      <w:pPr>
        <w:tabs>
          <w:tab w:val="num" w:pos="5040"/>
        </w:tabs>
        <w:ind w:left="5040" w:hanging="360"/>
      </w:pPr>
      <w:rPr>
        <w:rFonts w:ascii="Wingdings" w:hAnsi="Wingdings" w:hint="default"/>
      </w:rPr>
    </w:lvl>
    <w:lvl w:ilvl="7" w:tplc="3FE0FA26" w:tentative="1">
      <w:start w:val="1"/>
      <w:numFmt w:val="bullet"/>
      <w:lvlText w:val=""/>
      <w:lvlJc w:val="left"/>
      <w:pPr>
        <w:tabs>
          <w:tab w:val="num" w:pos="5760"/>
        </w:tabs>
        <w:ind w:left="5760" w:hanging="360"/>
      </w:pPr>
      <w:rPr>
        <w:rFonts w:ascii="Wingdings" w:hAnsi="Wingdings" w:hint="default"/>
      </w:rPr>
    </w:lvl>
    <w:lvl w:ilvl="8" w:tplc="47CA90F6" w:tentative="1">
      <w:start w:val="1"/>
      <w:numFmt w:val="bullet"/>
      <w:lvlText w:val=""/>
      <w:lvlJc w:val="left"/>
      <w:pPr>
        <w:tabs>
          <w:tab w:val="num" w:pos="6480"/>
        </w:tabs>
        <w:ind w:left="6480" w:hanging="360"/>
      </w:pPr>
      <w:rPr>
        <w:rFonts w:ascii="Wingdings" w:hAnsi="Wingdings" w:hint="default"/>
      </w:rPr>
    </w:lvl>
  </w:abstractNum>
  <w:abstractNum w:abstractNumId="21">
    <w:nsid w:val="307A6C84"/>
    <w:multiLevelType w:val="hybridMultilevel"/>
    <w:tmpl w:val="98662B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84E4728"/>
    <w:multiLevelType w:val="hybridMultilevel"/>
    <w:tmpl w:val="1E808E08"/>
    <w:lvl w:ilvl="0" w:tplc="04190001">
      <w:start w:val="1"/>
      <w:numFmt w:val="bullet"/>
      <w:lvlText w:val=""/>
      <w:lvlJc w:val="left"/>
      <w:pPr>
        <w:ind w:left="1815" w:hanging="360"/>
      </w:pPr>
      <w:rPr>
        <w:rFonts w:ascii="Symbol" w:hAnsi="Symbol" w:hint="default"/>
      </w:rPr>
    </w:lvl>
    <w:lvl w:ilvl="1" w:tplc="04220003" w:tentative="1">
      <w:start w:val="1"/>
      <w:numFmt w:val="bullet"/>
      <w:lvlText w:val="o"/>
      <w:lvlJc w:val="left"/>
      <w:pPr>
        <w:ind w:left="2535" w:hanging="360"/>
      </w:pPr>
      <w:rPr>
        <w:rFonts w:ascii="Courier New" w:hAnsi="Courier New" w:cs="Courier New" w:hint="default"/>
      </w:rPr>
    </w:lvl>
    <w:lvl w:ilvl="2" w:tplc="04220005" w:tentative="1">
      <w:start w:val="1"/>
      <w:numFmt w:val="bullet"/>
      <w:lvlText w:val=""/>
      <w:lvlJc w:val="left"/>
      <w:pPr>
        <w:ind w:left="3255" w:hanging="360"/>
      </w:pPr>
      <w:rPr>
        <w:rFonts w:ascii="Wingdings" w:hAnsi="Wingdings" w:hint="default"/>
      </w:rPr>
    </w:lvl>
    <w:lvl w:ilvl="3" w:tplc="04220001" w:tentative="1">
      <w:start w:val="1"/>
      <w:numFmt w:val="bullet"/>
      <w:lvlText w:val=""/>
      <w:lvlJc w:val="left"/>
      <w:pPr>
        <w:ind w:left="3975" w:hanging="360"/>
      </w:pPr>
      <w:rPr>
        <w:rFonts w:ascii="Symbol" w:hAnsi="Symbol" w:hint="default"/>
      </w:rPr>
    </w:lvl>
    <w:lvl w:ilvl="4" w:tplc="04220003" w:tentative="1">
      <w:start w:val="1"/>
      <w:numFmt w:val="bullet"/>
      <w:lvlText w:val="o"/>
      <w:lvlJc w:val="left"/>
      <w:pPr>
        <w:ind w:left="4695" w:hanging="360"/>
      </w:pPr>
      <w:rPr>
        <w:rFonts w:ascii="Courier New" w:hAnsi="Courier New" w:cs="Courier New" w:hint="default"/>
      </w:rPr>
    </w:lvl>
    <w:lvl w:ilvl="5" w:tplc="04220005" w:tentative="1">
      <w:start w:val="1"/>
      <w:numFmt w:val="bullet"/>
      <w:lvlText w:val=""/>
      <w:lvlJc w:val="left"/>
      <w:pPr>
        <w:ind w:left="5415" w:hanging="360"/>
      </w:pPr>
      <w:rPr>
        <w:rFonts w:ascii="Wingdings" w:hAnsi="Wingdings" w:hint="default"/>
      </w:rPr>
    </w:lvl>
    <w:lvl w:ilvl="6" w:tplc="04220001" w:tentative="1">
      <w:start w:val="1"/>
      <w:numFmt w:val="bullet"/>
      <w:lvlText w:val=""/>
      <w:lvlJc w:val="left"/>
      <w:pPr>
        <w:ind w:left="6135" w:hanging="360"/>
      </w:pPr>
      <w:rPr>
        <w:rFonts w:ascii="Symbol" w:hAnsi="Symbol" w:hint="default"/>
      </w:rPr>
    </w:lvl>
    <w:lvl w:ilvl="7" w:tplc="04220003" w:tentative="1">
      <w:start w:val="1"/>
      <w:numFmt w:val="bullet"/>
      <w:lvlText w:val="o"/>
      <w:lvlJc w:val="left"/>
      <w:pPr>
        <w:ind w:left="6855" w:hanging="360"/>
      </w:pPr>
      <w:rPr>
        <w:rFonts w:ascii="Courier New" w:hAnsi="Courier New" w:cs="Courier New" w:hint="default"/>
      </w:rPr>
    </w:lvl>
    <w:lvl w:ilvl="8" w:tplc="04220005" w:tentative="1">
      <w:start w:val="1"/>
      <w:numFmt w:val="bullet"/>
      <w:lvlText w:val=""/>
      <w:lvlJc w:val="left"/>
      <w:pPr>
        <w:ind w:left="7575" w:hanging="360"/>
      </w:pPr>
      <w:rPr>
        <w:rFonts w:ascii="Wingdings" w:hAnsi="Wingdings" w:hint="default"/>
      </w:rPr>
    </w:lvl>
  </w:abstractNum>
  <w:abstractNum w:abstractNumId="23">
    <w:nsid w:val="3C792C05"/>
    <w:multiLevelType w:val="hybridMultilevel"/>
    <w:tmpl w:val="2FFEB15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4">
    <w:nsid w:val="3E0925CA"/>
    <w:multiLevelType w:val="hybridMultilevel"/>
    <w:tmpl w:val="3098AEAA"/>
    <w:lvl w:ilvl="0" w:tplc="5F523060">
      <w:start w:val="10"/>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25">
    <w:nsid w:val="3F2709F8"/>
    <w:multiLevelType w:val="hybridMultilevel"/>
    <w:tmpl w:val="374CCEC2"/>
    <w:lvl w:ilvl="0" w:tplc="28AA598E">
      <w:numFmt w:val="bullet"/>
      <w:lvlText w:val="-"/>
      <w:lvlJc w:val="left"/>
      <w:pPr>
        <w:tabs>
          <w:tab w:val="num" w:pos="1593"/>
        </w:tabs>
        <w:ind w:left="1593" w:hanging="885"/>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41800877"/>
    <w:multiLevelType w:val="hybridMultilevel"/>
    <w:tmpl w:val="3372F0EA"/>
    <w:lvl w:ilvl="0" w:tplc="76761FF0">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7">
    <w:nsid w:val="43BC3532"/>
    <w:multiLevelType w:val="hybridMultilevel"/>
    <w:tmpl w:val="4B1263BA"/>
    <w:lvl w:ilvl="0" w:tplc="58C0534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AB0F76"/>
    <w:multiLevelType w:val="hybridMultilevel"/>
    <w:tmpl w:val="95AEB00E"/>
    <w:lvl w:ilvl="0" w:tplc="998CFDF8">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49A04B68"/>
    <w:multiLevelType w:val="multilevel"/>
    <w:tmpl w:val="166C82F2"/>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30">
    <w:nsid w:val="4A683EB8"/>
    <w:multiLevelType w:val="hybridMultilevel"/>
    <w:tmpl w:val="6E3A30C0"/>
    <w:lvl w:ilvl="0" w:tplc="C038A500">
      <w:start w:val="2"/>
      <w:numFmt w:val="bullet"/>
      <w:lvlText w:val="-"/>
      <w:lvlJc w:val="left"/>
      <w:pPr>
        <w:tabs>
          <w:tab w:val="num" w:pos="2997"/>
        </w:tabs>
        <w:ind w:left="2997" w:hanging="87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1">
    <w:nsid w:val="4BE66BE2"/>
    <w:multiLevelType w:val="hybridMultilevel"/>
    <w:tmpl w:val="3C2A82C2"/>
    <w:lvl w:ilvl="0" w:tplc="ACE2059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4E500690"/>
    <w:multiLevelType w:val="hybridMultilevel"/>
    <w:tmpl w:val="33521ADE"/>
    <w:lvl w:ilvl="0" w:tplc="1DD6E05C">
      <w:start w:val="4"/>
      <w:numFmt w:val="bullet"/>
      <w:lvlText w:val="-"/>
      <w:lvlJc w:val="left"/>
      <w:pPr>
        <w:ind w:left="885" w:hanging="360"/>
      </w:pPr>
      <w:rPr>
        <w:rFonts w:ascii="Times New Roman" w:eastAsiaTheme="minorHAnsi" w:hAnsi="Times New Roman" w:cs="Times New Roman" w:hint="default"/>
      </w:rPr>
    </w:lvl>
    <w:lvl w:ilvl="1" w:tplc="04220003" w:tentative="1">
      <w:start w:val="1"/>
      <w:numFmt w:val="bullet"/>
      <w:lvlText w:val="o"/>
      <w:lvlJc w:val="left"/>
      <w:pPr>
        <w:ind w:left="1605" w:hanging="360"/>
      </w:pPr>
      <w:rPr>
        <w:rFonts w:ascii="Courier New" w:hAnsi="Courier New" w:cs="Courier New" w:hint="default"/>
      </w:rPr>
    </w:lvl>
    <w:lvl w:ilvl="2" w:tplc="04220005" w:tentative="1">
      <w:start w:val="1"/>
      <w:numFmt w:val="bullet"/>
      <w:lvlText w:val=""/>
      <w:lvlJc w:val="left"/>
      <w:pPr>
        <w:ind w:left="2325" w:hanging="360"/>
      </w:pPr>
      <w:rPr>
        <w:rFonts w:ascii="Wingdings" w:hAnsi="Wingdings" w:hint="default"/>
      </w:rPr>
    </w:lvl>
    <w:lvl w:ilvl="3" w:tplc="04220001" w:tentative="1">
      <w:start w:val="1"/>
      <w:numFmt w:val="bullet"/>
      <w:lvlText w:val=""/>
      <w:lvlJc w:val="left"/>
      <w:pPr>
        <w:ind w:left="3045" w:hanging="360"/>
      </w:pPr>
      <w:rPr>
        <w:rFonts w:ascii="Symbol" w:hAnsi="Symbol" w:hint="default"/>
      </w:rPr>
    </w:lvl>
    <w:lvl w:ilvl="4" w:tplc="04220003" w:tentative="1">
      <w:start w:val="1"/>
      <w:numFmt w:val="bullet"/>
      <w:lvlText w:val="o"/>
      <w:lvlJc w:val="left"/>
      <w:pPr>
        <w:ind w:left="3765" w:hanging="360"/>
      </w:pPr>
      <w:rPr>
        <w:rFonts w:ascii="Courier New" w:hAnsi="Courier New" w:cs="Courier New" w:hint="default"/>
      </w:rPr>
    </w:lvl>
    <w:lvl w:ilvl="5" w:tplc="04220005" w:tentative="1">
      <w:start w:val="1"/>
      <w:numFmt w:val="bullet"/>
      <w:lvlText w:val=""/>
      <w:lvlJc w:val="left"/>
      <w:pPr>
        <w:ind w:left="4485" w:hanging="360"/>
      </w:pPr>
      <w:rPr>
        <w:rFonts w:ascii="Wingdings" w:hAnsi="Wingdings" w:hint="default"/>
      </w:rPr>
    </w:lvl>
    <w:lvl w:ilvl="6" w:tplc="04220001" w:tentative="1">
      <w:start w:val="1"/>
      <w:numFmt w:val="bullet"/>
      <w:lvlText w:val=""/>
      <w:lvlJc w:val="left"/>
      <w:pPr>
        <w:ind w:left="5205" w:hanging="360"/>
      </w:pPr>
      <w:rPr>
        <w:rFonts w:ascii="Symbol" w:hAnsi="Symbol" w:hint="default"/>
      </w:rPr>
    </w:lvl>
    <w:lvl w:ilvl="7" w:tplc="04220003" w:tentative="1">
      <w:start w:val="1"/>
      <w:numFmt w:val="bullet"/>
      <w:lvlText w:val="o"/>
      <w:lvlJc w:val="left"/>
      <w:pPr>
        <w:ind w:left="5925" w:hanging="360"/>
      </w:pPr>
      <w:rPr>
        <w:rFonts w:ascii="Courier New" w:hAnsi="Courier New" w:cs="Courier New" w:hint="default"/>
      </w:rPr>
    </w:lvl>
    <w:lvl w:ilvl="8" w:tplc="04220005" w:tentative="1">
      <w:start w:val="1"/>
      <w:numFmt w:val="bullet"/>
      <w:lvlText w:val=""/>
      <w:lvlJc w:val="left"/>
      <w:pPr>
        <w:ind w:left="6645" w:hanging="360"/>
      </w:pPr>
      <w:rPr>
        <w:rFonts w:ascii="Wingdings" w:hAnsi="Wingdings" w:hint="default"/>
      </w:rPr>
    </w:lvl>
  </w:abstractNum>
  <w:abstractNum w:abstractNumId="33">
    <w:nsid w:val="4EFC6C48"/>
    <w:multiLevelType w:val="hybridMultilevel"/>
    <w:tmpl w:val="5C1E7868"/>
    <w:lvl w:ilvl="0" w:tplc="0A64236C">
      <w:numFmt w:val="bullet"/>
      <w:lvlText w:val="-"/>
      <w:lvlJc w:val="left"/>
      <w:pPr>
        <w:tabs>
          <w:tab w:val="num" w:pos="720"/>
        </w:tabs>
        <w:ind w:left="720" w:hanging="360"/>
      </w:pPr>
      <w:rPr>
        <w:rFonts w:ascii="Times New Roman" w:eastAsia="Times New Roman" w:hAnsi="Times New Roman" w:cs="Times New Roman" w:hint="default"/>
        <w:sz w:val="28"/>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5BA05458"/>
    <w:multiLevelType w:val="hybridMultilevel"/>
    <w:tmpl w:val="D7846B42"/>
    <w:lvl w:ilvl="0" w:tplc="58485BE4">
      <w:start w:val="1"/>
      <w:numFmt w:val="bullet"/>
      <w:lvlText w:val=""/>
      <w:lvlJc w:val="left"/>
      <w:pPr>
        <w:tabs>
          <w:tab w:val="num" w:pos="720"/>
        </w:tabs>
        <w:ind w:left="720" w:hanging="360"/>
      </w:pPr>
      <w:rPr>
        <w:rFonts w:ascii="Wingdings" w:hAnsi="Wingdings" w:hint="default"/>
      </w:rPr>
    </w:lvl>
    <w:lvl w:ilvl="1" w:tplc="A13A9E84" w:tentative="1">
      <w:start w:val="1"/>
      <w:numFmt w:val="bullet"/>
      <w:lvlText w:val=""/>
      <w:lvlJc w:val="left"/>
      <w:pPr>
        <w:tabs>
          <w:tab w:val="num" w:pos="1440"/>
        </w:tabs>
        <w:ind w:left="1440" w:hanging="360"/>
      </w:pPr>
      <w:rPr>
        <w:rFonts w:ascii="Wingdings" w:hAnsi="Wingdings" w:hint="default"/>
      </w:rPr>
    </w:lvl>
    <w:lvl w:ilvl="2" w:tplc="C5782774" w:tentative="1">
      <w:start w:val="1"/>
      <w:numFmt w:val="bullet"/>
      <w:lvlText w:val=""/>
      <w:lvlJc w:val="left"/>
      <w:pPr>
        <w:tabs>
          <w:tab w:val="num" w:pos="2160"/>
        </w:tabs>
        <w:ind w:left="2160" w:hanging="360"/>
      </w:pPr>
      <w:rPr>
        <w:rFonts w:ascii="Wingdings" w:hAnsi="Wingdings" w:hint="default"/>
      </w:rPr>
    </w:lvl>
    <w:lvl w:ilvl="3" w:tplc="F5EAC978" w:tentative="1">
      <w:start w:val="1"/>
      <w:numFmt w:val="bullet"/>
      <w:lvlText w:val=""/>
      <w:lvlJc w:val="left"/>
      <w:pPr>
        <w:tabs>
          <w:tab w:val="num" w:pos="2880"/>
        </w:tabs>
        <w:ind w:left="2880" w:hanging="360"/>
      </w:pPr>
      <w:rPr>
        <w:rFonts w:ascii="Wingdings" w:hAnsi="Wingdings" w:hint="default"/>
      </w:rPr>
    </w:lvl>
    <w:lvl w:ilvl="4" w:tplc="A1E0A7F6" w:tentative="1">
      <w:start w:val="1"/>
      <w:numFmt w:val="bullet"/>
      <w:lvlText w:val=""/>
      <w:lvlJc w:val="left"/>
      <w:pPr>
        <w:tabs>
          <w:tab w:val="num" w:pos="3600"/>
        </w:tabs>
        <w:ind w:left="3600" w:hanging="360"/>
      </w:pPr>
      <w:rPr>
        <w:rFonts w:ascii="Wingdings" w:hAnsi="Wingdings" w:hint="default"/>
      </w:rPr>
    </w:lvl>
    <w:lvl w:ilvl="5" w:tplc="2D546C2A" w:tentative="1">
      <w:start w:val="1"/>
      <w:numFmt w:val="bullet"/>
      <w:lvlText w:val=""/>
      <w:lvlJc w:val="left"/>
      <w:pPr>
        <w:tabs>
          <w:tab w:val="num" w:pos="4320"/>
        </w:tabs>
        <w:ind w:left="4320" w:hanging="360"/>
      </w:pPr>
      <w:rPr>
        <w:rFonts w:ascii="Wingdings" w:hAnsi="Wingdings" w:hint="default"/>
      </w:rPr>
    </w:lvl>
    <w:lvl w:ilvl="6" w:tplc="02945308" w:tentative="1">
      <w:start w:val="1"/>
      <w:numFmt w:val="bullet"/>
      <w:lvlText w:val=""/>
      <w:lvlJc w:val="left"/>
      <w:pPr>
        <w:tabs>
          <w:tab w:val="num" w:pos="5040"/>
        </w:tabs>
        <w:ind w:left="5040" w:hanging="360"/>
      </w:pPr>
      <w:rPr>
        <w:rFonts w:ascii="Wingdings" w:hAnsi="Wingdings" w:hint="default"/>
      </w:rPr>
    </w:lvl>
    <w:lvl w:ilvl="7" w:tplc="BDE807AA" w:tentative="1">
      <w:start w:val="1"/>
      <w:numFmt w:val="bullet"/>
      <w:lvlText w:val=""/>
      <w:lvlJc w:val="left"/>
      <w:pPr>
        <w:tabs>
          <w:tab w:val="num" w:pos="5760"/>
        </w:tabs>
        <w:ind w:left="5760" w:hanging="360"/>
      </w:pPr>
      <w:rPr>
        <w:rFonts w:ascii="Wingdings" w:hAnsi="Wingdings" w:hint="default"/>
      </w:rPr>
    </w:lvl>
    <w:lvl w:ilvl="8" w:tplc="5BCC31FE" w:tentative="1">
      <w:start w:val="1"/>
      <w:numFmt w:val="bullet"/>
      <w:lvlText w:val=""/>
      <w:lvlJc w:val="left"/>
      <w:pPr>
        <w:tabs>
          <w:tab w:val="num" w:pos="6480"/>
        </w:tabs>
        <w:ind w:left="6480" w:hanging="360"/>
      </w:pPr>
      <w:rPr>
        <w:rFonts w:ascii="Wingdings" w:hAnsi="Wingdings" w:hint="default"/>
      </w:rPr>
    </w:lvl>
  </w:abstractNum>
  <w:abstractNum w:abstractNumId="35">
    <w:nsid w:val="5DCE0019"/>
    <w:multiLevelType w:val="hybridMultilevel"/>
    <w:tmpl w:val="AE520340"/>
    <w:lvl w:ilvl="0" w:tplc="1DB63174">
      <w:start w:val="1"/>
      <w:numFmt w:val="bullet"/>
      <w:lvlText w:val="-"/>
      <w:lvlJc w:val="left"/>
      <w:pPr>
        <w:ind w:left="1080" w:hanging="360"/>
      </w:pPr>
      <w:rPr>
        <w:rFonts w:ascii="Times New Roman" w:eastAsiaTheme="minorHAns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nsid w:val="6022482E"/>
    <w:multiLevelType w:val="hybridMultilevel"/>
    <w:tmpl w:val="77C6576A"/>
    <w:lvl w:ilvl="0" w:tplc="D89E9EB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7">
    <w:nsid w:val="61FB1D5B"/>
    <w:multiLevelType w:val="hybridMultilevel"/>
    <w:tmpl w:val="53AAFB2A"/>
    <w:lvl w:ilvl="0" w:tplc="048E2058">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67723FB"/>
    <w:multiLevelType w:val="hybridMultilevel"/>
    <w:tmpl w:val="689A7C82"/>
    <w:lvl w:ilvl="0" w:tplc="04190001">
      <w:start w:val="1"/>
      <w:numFmt w:val="bullet"/>
      <w:lvlText w:val=""/>
      <w:lvlJc w:val="left"/>
      <w:pPr>
        <w:ind w:left="1515" w:hanging="360"/>
      </w:pPr>
      <w:rPr>
        <w:rFonts w:ascii="Symbol" w:hAnsi="Symbol" w:hint="default"/>
      </w:rPr>
    </w:lvl>
    <w:lvl w:ilvl="1" w:tplc="04220003" w:tentative="1">
      <w:start w:val="1"/>
      <w:numFmt w:val="bullet"/>
      <w:lvlText w:val="o"/>
      <w:lvlJc w:val="left"/>
      <w:pPr>
        <w:ind w:left="2235" w:hanging="360"/>
      </w:pPr>
      <w:rPr>
        <w:rFonts w:ascii="Courier New" w:hAnsi="Courier New" w:cs="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cs="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cs="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39">
    <w:nsid w:val="67EF1249"/>
    <w:multiLevelType w:val="hybridMultilevel"/>
    <w:tmpl w:val="355A4B8E"/>
    <w:lvl w:ilvl="0" w:tplc="B5446400">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69FE10EE"/>
    <w:multiLevelType w:val="hybridMultilevel"/>
    <w:tmpl w:val="DBD2979E"/>
    <w:lvl w:ilvl="0" w:tplc="274E462E">
      <w:start w:val="1"/>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nsid w:val="6A201860"/>
    <w:multiLevelType w:val="hybridMultilevel"/>
    <w:tmpl w:val="8AB828AE"/>
    <w:lvl w:ilvl="0" w:tplc="87F2C7FC">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0134EAA"/>
    <w:multiLevelType w:val="hybridMultilevel"/>
    <w:tmpl w:val="4094FAE0"/>
    <w:lvl w:ilvl="0" w:tplc="520AA104">
      <w:start w:val="15"/>
      <w:numFmt w:val="decimal"/>
      <w:lvlText w:val="%1."/>
      <w:lvlJc w:val="left"/>
      <w:pPr>
        <w:tabs>
          <w:tab w:val="num" w:pos="316"/>
        </w:tabs>
        <w:ind w:left="316" w:hanging="360"/>
      </w:pPr>
      <w:rPr>
        <w:rFonts w:cs="Times New Roman" w:hint="default"/>
        <w:sz w:val="28"/>
      </w:rPr>
    </w:lvl>
    <w:lvl w:ilvl="1" w:tplc="04190003" w:tentative="1">
      <w:start w:val="1"/>
      <w:numFmt w:val="lowerLetter"/>
      <w:lvlText w:val="%2."/>
      <w:lvlJc w:val="left"/>
      <w:pPr>
        <w:tabs>
          <w:tab w:val="num" w:pos="1036"/>
        </w:tabs>
        <w:ind w:left="1036" w:hanging="360"/>
      </w:pPr>
      <w:rPr>
        <w:rFonts w:cs="Times New Roman"/>
      </w:rPr>
    </w:lvl>
    <w:lvl w:ilvl="2" w:tplc="04190005" w:tentative="1">
      <w:start w:val="1"/>
      <w:numFmt w:val="lowerRoman"/>
      <w:lvlText w:val="%3."/>
      <w:lvlJc w:val="right"/>
      <w:pPr>
        <w:tabs>
          <w:tab w:val="num" w:pos="1756"/>
        </w:tabs>
        <w:ind w:left="1756" w:hanging="180"/>
      </w:pPr>
      <w:rPr>
        <w:rFonts w:cs="Times New Roman"/>
      </w:rPr>
    </w:lvl>
    <w:lvl w:ilvl="3" w:tplc="04190001" w:tentative="1">
      <w:start w:val="1"/>
      <w:numFmt w:val="decimal"/>
      <w:lvlText w:val="%4."/>
      <w:lvlJc w:val="left"/>
      <w:pPr>
        <w:tabs>
          <w:tab w:val="num" w:pos="2476"/>
        </w:tabs>
        <w:ind w:left="2476" w:hanging="360"/>
      </w:pPr>
      <w:rPr>
        <w:rFonts w:cs="Times New Roman"/>
      </w:rPr>
    </w:lvl>
    <w:lvl w:ilvl="4" w:tplc="04190003" w:tentative="1">
      <w:start w:val="1"/>
      <w:numFmt w:val="lowerLetter"/>
      <w:lvlText w:val="%5."/>
      <w:lvlJc w:val="left"/>
      <w:pPr>
        <w:tabs>
          <w:tab w:val="num" w:pos="3196"/>
        </w:tabs>
        <w:ind w:left="3196" w:hanging="360"/>
      </w:pPr>
      <w:rPr>
        <w:rFonts w:cs="Times New Roman"/>
      </w:rPr>
    </w:lvl>
    <w:lvl w:ilvl="5" w:tplc="04190005" w:tentative="1">
      <w:start w:val="1"/>
      <w:numFmt w:val="lowerRoman"/>
      <w:lvlText w:val="%6."/>
      <w:lvlJc w:val="right"/>
      <w:pPr>
        <w:tabs>
          <w:tab w:val="num" w:pos="3916"/>
        </w:tabs>
        <w:ind w:left="3916" w:hanging="180"/>
      </w:pPr>
      <w:rPr>
        <w:rFonts w:cs="Times New Roman"/>
      </w:rPr>
    </w:lvl>
    <w:lvl w:ilvl="6" w:tplc="04190001" w:tentative="1">
      <w:start w:val="1"/>
      <w:numFmt w:val="decimal"/>
      <w:lvlText w:val="%7."/>
      <w:lvlJc w:val="left"/>
      <w:pPr>
        <w:tabs>
          <w:tab w:val="num" w:pos="4636"/>
        </w:tabs>
        <w:ind w:left="4636" w:hanging="360"/>
      </w:pPr>
      <w:rPr>
        <w:rFonts w:cs="Times New Roman"/>
      </w:rPr>
    </w:lvl>
    <w:lvl w:ilvl="7" w:tplc="04190003" w:tentative="1">
      <w:start w:val="1"/>
      <w:numFmt w:val="lowerLetter"/>
      <w:lvlText w:val="%8."/>
      <w:lvlJc w:val="left"/>
      <w:pPr>
        <w:tabs>
          <w:tab w:val="num" w:pos="5356"/>
        </w:tabs>
        <w:ind w:left="5356" w:hanging="360"/>
      </w:pPr>
      <w:rPr>
        <w:rFonts w:cs="Times New Roman"/>
      </w:rPr>
    </w:lvl>
    <w:lvl w:ilvl="8" w:tplc="04190005" w:tentative="1">
      <w:start w:val="1"/>
      <w:numFmt w:val="lowerRoman"/>
      <w:lvlText w:val="%9."/>
      <w:lvlJc w:val="right"/>
      <w:pPr>
        <w:tabs>
          <w:tab w:val="num" w:pos="6076"/>
        </w:tabs>
        <w:ind w:left="6076" w:hanging="180"/>
      </w:pPr>
      <w:rPr>
        <w:rFonts w:cs="Times New Roman"/>
      </w:rPr>
    </w:lvl>
  </w:abstractNum>
  <w:abstractNum w:abstractNumId="43">
    <w:nsid w:val="720452DA"/>
    <w:multiLevelType w:val="hybridMultilevel"/>
    <w:tmpl w:val="7D0A68FE"/>
    <w:lvl w:ilvl="0" w:tplc="04220001">
      <w:start w:val="1"/>
      <w:numFmt w:val="bullet"/>
      <w:lvlText w:val=""/>
      <w:lvlJc w:val="left"/>
      <w:pPr>
        <w:ind w:left="1746" w:hanging="360"/>
      </w:pPr>
      <w:rPr>
        <w:rFonts w:ascii="Symbol" w:hAnsi="Symbol" w:hint="default"/>
      </w:rPr>
    </w:lvl>
    <w:lvl w:ilvl="1" w:tplc="04220003">
      <w:start w:val="1"/>
      <w:numFmt w:val="decimal"/>
      <w:lvlText w:val="%2."/>
      <w:lvlJc w:val="left"/>
      <w:pPr>
        <w:tabs>
          <w:tab w:val="num" w:pos="1440"/>
        </w:tabs>
        <w:ind w:left="1440" w:hanging="360"/>
      </w:pPr>
      <w:rPr>
        <w:rFonts w:cs="Times New Roman"/>
      </w:rPr>
    </w:lvl>
    <w:lvl w:ilvl="2" w:tplc="04220005">
      <w:start w:val="1"/>
      <w:numFmt w:val="decimal"/>
      <w:lvlText w:val="%3."/>
      <w:lvlJc w:val="left"/>
      <w:pPr>
        <w:tabs>
          <w:tab w:val="num" w:pos="2160"/>
        </w:tabs>
        <w:ind w:left="2160" w:hanging="360"/>
      </w:pPr>
      <w:rPr>
        <w:rFonts w:cs="Times New Roman"/>
      </w:rPr>
    </w:lvl>
    <w:lvl w:ilvl="3" w:tplc="04220001">
      <w:start w:val="1"/>
      <w:numFmt w:val="decimal"/>
      <w:lvlText w:val="%4."/>
      <w:lvlJc w:val="left"/>
      <w:pPr>
        <w:tabs>
          <w:tab w:val="num" w:pos="2880"/>
        </w:tabs>
        <w:ind w:left="2880" w:hanging="360"/>
      </w:pPr>
      <w:rPr>
        <w:rFonts w:cs="Times New Roman"/>
      </w:rPr>
    </w:lvl>
    <w:lvl w:ilvl="4" w:tplc="04220003">
      <w:start w:val="1"/>
      <w:numFmt w:val="decimal"/>
      <w:lvlText w:val="%5."/>
      <w:lvlJc w:val="left"/>
      <w:pPr>
        <w:tabs>
          <w:tab w:val="num" w:pos="3600"/>
        </w:tabs>
        <w:ind w:left="3600" w:hanging="360"/>
      </w:pPr>
      <w:rPr>
        <w:rFonts w:cs="Times New Roman"/>
      </w:rPr>
    </w:lvl>
    <w:lvl w:ilvl="5" w:tplc="04220005">
      <w:start w:val="1"/>
      <w:numFmt w:val="decimal"/>
      <w:lvlText w:val="%6."/>
      <w:lvlJc w:val="left"/>
      <w:pPr>
        <w:tabs>
          <w:tab w:val="num" w:pos="4320"/>
        </w:tabs>
        <w:ind w:left="4320" w:hanging="360"/>
      </w:pPr>
      <w:rPr>
        <w:rFonts w:cs="Times New Roman"/>
      </w:rPr>
    </w:lvl>
    <w:lvl w:ilvl="6" w:tplc="04220001">
      <w:start w:val="1"/>
      <w:numFmt w:val="decimal"/>
      <w:lvlText w:val="%7."/>
      <w:lvlJc w:val="left"/>
      <w:pPr>
        <w:tabs>
          <w:tab w:val="num" w:pos="5040"/>
        </w:tabs>
        <w:ind w:left="5040" w:hanging="360"/>
      </w:pPr>
      <w:rPr>
        <w:rFonts w:cs="Times New Roman"/>
      </w:rPr>
    </w:lvl>
    <w:lvl w:ilvl="7" w:tplc="04220003">
      <w:start w:val="1"/>
      <w:numFmt w:val="decimal"/>
      <w:lvlText w:val="%8."/>
      <w:lvlJc w:val="left"/>
      <w:pPr>
        <w:tabs>
          <w:tab w:val="num" w:pos="5760"/>
        </w:tabs>
        <w:ind w:left="5760" w:hanging="360"/>
      </w:pPr>
      <w:rPr>
        <w:rFonts w:cs="Times New Roman"/>
      </w:rPr>
    </w:lvl>
    <w:lvl w:ilvl="8" w:tplc="04220005">
      <w:start w:val="1"/>
      <w:numFmt w:val="decimal"/>
      <w:lvlText w:val="%9."/>
      <w:lvlJc w:val="left"/>
      <w:pPr>
        <w:tabs>
          <w:tab w:val="num" w:pos="6480"/>
        </w:tabs>
        <w:ind w:left="6480" w:hanging="360"/>
      </w:pPr>
      <w:rPr>
        <w:rFonts w:cs="Times New Roman"/>
      </w:rPr>
    </w:lvl>
  </w:abstractNum>
  <w:abstractNum w:abstractNumId="44">
    <w:nsid w:val="77C177C3"/>
    <w:multiLevelType w:val="multilevel"/>
    <w:tmpl w:val="AD646B62"/>
    <w:styleLink w:val="WWNum4"/>
    <w:lvl w:ilvl="0">
      <w:numFmt w:val="bullet"/>
      <w:lvlText w:val="-"/>
      <w:lvlJc w:val="left"/>
      <w:pPr>
        <w:ind w:left="360" w:hanging="360"/>
      </w:pPr>
      <w:rPr>
        <w:rFonts w:ascii="Times New Roman" w:eastAsia="Times New Roman" w:hAnsi="Times New Roman"/>
      </w:rPr>
    </w:lvl>
    <w:lvl w:ilvl="1">
      <w:numFmt w:val="bullet"/>
      <w:lvlText w:val="o"/>
      <w:lvlJc w:val="left"/>
      <w:pPr>
        <w:ind w:left="1080" w:hanging="360"/>
      </w:pPr>
      <w:rPr>
        <w:rFonts w:ascii="Courier New" w:hAnsi="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rPr>
    </w:lvl>
    <w:lvl w:ilvl="8">
      <w:numFmt w:val="bullet"/>
      <w:lvlText w:val=""/>
      <w:lvlJc w:val="left"/>
      <w:pPr>
        <w:ind w:left="6120" w:hanging="360"/>
      </w:pPr>
      <w:rPr>
        <w:rFonts w:ascii="Wingdings" w:hAnsi="Wingdings"/>
      </w:rPr>
    </w:lvl>
  </w:abstractNum>
  <w:abstractNum w:abstractNumId="45">
    <w:nsid w:val="79D838EE"/>
    <w:multiLevelType w:val="hybridMultilevel"/>
    <w:tmpl w:val="7AFCBA12"/>
    <w:lvl w:ilvl="0" w:tplc="ACE20594">
      <w:numFmt w:val="bullet"/>
      <w:lvlText w:val="-"/>
      <w:lvlJc w:val="left"/>
      <w:pPr>
        <w:ind w:left="1440" w:hanging="360"/>
      </w:pPr>
      <w:rPr>
        <w:rFonts w:ascii="Times New Roman" w:eastAsia="Times New Roman" w:hAnsi="Times New Roman" w:cs="Times New Roman" w:hint="default"/>
      </w:rPr>
    </w:lvl>
    <w:lvl w:ilvl="1" w:tplc="04220003" w:tentative="1">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6">
    <w:nsid w:val="7A880966"/>
    <w:multiLevelType w:val="hybridMultilevel"/>
    <w:tmpl w:val="C48A5C7E"/>
    <w:lvl w:ilvl="0" w:tplc="4FD8871C">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7">
    <w:nsid w:val="7D19771C"/>
    <w:multiLevelType w:val="hybridMultilevel"/>
    <w:tmpl w:val="7DAEF09C"/>
    <w:lvl w:ilvl="0" w:tplc="998CFDF8">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33"/>
  </w:num>
  <w:num w:numId="2">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num>
  <w:num w:numId="4">
    <w:abstractNumId w:val="36"/>
  </w:num>
  <w:num w:numId="5">
    <w:abstractNumId w:val="15"/>
  </w:num>
  <w:num w:numId="6">
    <w:abstractNumId w:val="0"/>
    <w:lvlOverride w:ilvl="0">
      <w:lvl w:ilvl="0">
        <w:start w:val="65535"/>
        <w:numFmt w:val="bullet"/>
        <w:lvlText w:val="-"/>
        <w:legacy w:legacy="1" w:legacySpace="0" w:legacyIndent="153"/>
        <w:lvlJc w:val="left"/>
        <w:rPr>
          <w:rFonts w:ascii="Arial" w:hAnsi="Arial" w:hint="default"/>
        </w:rPr>
      </w:lvl>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9"/>
  </w:num>
  <w:num w:numId="1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47"/>
  </w:num>
  <w:num w:numId="13">
    <w:abstractNumId w:val="39"/>
  </w:num>
  <w:num w:numId="14">
    <w:abstractNumId w:val="37"/>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6"/>
  </w:num>
  <w:num w:numId="18">
    <w:abstractNumId w:val="7"/>
  </w:num>
  <w:num w:numId="19">
    <w:abstractNumId w:val="8"/>
  </w:num>
  <w:num w:numId="20">
    <w:abstractNumId w:val="32"/>
  </w:num>
  <w:num w:numId="21">
    <w:abstractNumId w:val="38"/>
  </w:num>
  <w:num w:numId="22">
    <w:abstractNumId w:val="31"/>
  </w:num>
  <w:num w:numId="23">
    <w:abstractNumId w:val="22"/>
  </w:num>
  <w:num w:numId="24">
    <w:abstractNumId w:val="45"/>
  </w:num>
  <w:num w:numId="25">
    <w:abstractNumId w:val="18"/>
  </w:num>
  <w:num w:numId="26">
    <w:abstractNumId w:val="35"/>
  </w:num>
  <w:num w:numId="27">
    <w:abstractNumId w:val="27"/>
  </w:num>
  <w:num w:numId="28">
    <w:abstractNumId w:val="17"/>
  </w:num>
  <w:num w:numId="29">
    <w:abstractNumId w:val="24"/>
  </w:num>
  <w:num w:numId="30">
    <w:abstractNumId w:val="21"/>
  </w:num>
  <w:num w:numId="31">
    <w:abstractNumId w:val="41"/>
  </w:num>
  <w:num w:numId="32">
    <w:abstractNumId w:val="1"/>
  </w:num>
  <w:num w:numId="33">
    <w:abstractNumId w:val="2"/>
  </w:num>
  <w:num w:numId="34">
    <w:abstractNumId w:val="3"/>
  </w:num>
  <w:num w:numId="35">
    <w:abstractNumId w:val="6"/>
  </w:num>
  <w:num w:numId="36">
    <w:abstractNumId w:val="20"/>
  </w:num>
  <w:num w:numId="37">
    <w:abstractNumId w:val="34"/>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num>
  <w:num w:numId="41">
    <w:abstractNumId w:val="29"/>
  </w:num>
  <w:num w:numId="42">
    <w:abstractNumId w:val="44"/>
  </w:num>
  <w:num w:numId="43">
    <w:abstractNumId w:val="4"/>
  </w:num>
  <w:num w:numId="44">
    <w:abstractNumId w:val="10"/>
  </w:num>
  <w:num w:numId="45">
    <w:abstractNumId w:val="42"/>
  </w:num>
  <w:num w:numId="4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num>
  <w:num w:numId="49">
    <w:abstractNumId w:val="23"/>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6CF0"/>
    <w:rsid w:val="00020754"/>
    <w:rsid w:val="00044B4F"/>
    <w:rsid w:val="000726C8"/>
    <w:rsid w:val="000E3EFD"/>
    <w:rsid w:val="001077FA"/>
    <w:rsid w:val="001212CB"/>
    <w:rsid w:val="00134E1E"/>
    <w:rsid w:val="001400BA"/>
    <w:rsid w:val="001D47C7"/>
    <w:rsid w:val="0026444A"/>
    <w:rsid w:val="002A3863"/>
    <w:rsid w:val="002F1237"/>
    <w:rsid w:val="00316221"/>
    <w:rsid w:val="00351FF4"/>
    <w:rsid w:val="00372D08"/>
    <w:rsid w:val="00382FE2"/>
    <w:rsid w:val="003924B6"/>
    <w:rsid w:val="0039322E"/>
    <w:rsid w:val="00393E86"/>
    <w:rsid w:val="003C1328"/>
    <w:rsid w:val="003D1D05"/>
    <w:rsid w:val="0043550C"/>
    <w:rsid w:val="00435FF6"/>
    <w:rsid w:val="004C3D1F"/>
    <w:rsid w:val="004D25B0"/>
    <w:rsid w:val="00546E92"/>
    <w:rsid w:val="0057082C"/>
    <w:rsid w:val="0058419A"/>
    <w:rsid w:val="005863D2"/>
    <w:rsid w:val="00587582"/>
    <w:rsid w:val="005908D2"/>
    <w:rsid w:val="00590E42"/>
    <w:rsid w:val="005D16B6"/>
    <w:rsid w:val="005E777E"/>
    <w:rsid w:val="005F576B"/>
    <w:rsid w:val="00605C62"/>
    <w:rsid w:val="00614650"/>
    <w:rsid w:val="006177A2"/>
    <w:rsid w:val="0063176A"/>
    <w:rsid w:val="006432A5"/>
    <w:rsid w:val="006603BA"/>
    <w:rsid w:val="00696199"/>
    <w:rsid w:val="006A0BA4"/>
    <w:rsid w:val="006A6123"/>
    <w:rsid w:val="006B2337"/>
    <w:rsid w:val="00745943"/>
    <w:rsid w:val="0075617B"/>
    <w:rsid w:val="007763FF"/>
    <w:rsid w:val="00794573"/>
    <w:rsid w:val="007F534A"/>
    <w:rsid w:val="008307E8"/>
    <w:rsid w:val="008442A7"/>
    <w:rsid w:val="00881B9B"/>
    <w:rsid w:val="008A0B0A"/>
    <w:rsid w:val="008A0CFE"/>
    <w:rsid w:val="008B5629"/>
    <w:rsid w:val="008D5B77"/>
    <w:rsid w:val="00900CD3"/>
    <w:rsid w:val="009252EB"/>
    <w:rsid w:val="00945B4E"/>
    <w:rsid w:val="0096338E"/>
    <w:rsid w:val="009836A7"/>
    <w:rsid w:val="0098408B"/>
    <w:rsid w:val="009A1F9D"/>
    <w:rsid w:val="009D3A64"/>
    <w:rsid w:val="009D6916"/>
    <w:rsid w:val="00A45724"/>
    <w:rsid w:val="00A769A5"/>
    <w:rsid w:val="00AB4FA7"/>
    <w:rsid w:val="00B63C29"/>
    <w:rsid w:val="00B75A34"/>
    <w:rsid w:val="00B95C1B"/>
    <w:rsid w:val="00BD408A"/>
    <w:rsid w:val="00C23261"/>
    <w:rsid w:val="00C279A1"/>
    <w:rsid w:val="00C42632"/>
    <w:rsid w:val="00C46CF0"/>
    <w:rsid w:val="00C93D99"/>
    <w:rsid w:val="00C953A1"/>
    <w:rsid w:val="00CA4D1E"/>
    <w:rsid w:val="00CB4023"/>
    <w:rsid w:val="00CB5A9F"/>
    <w:rsid w:val="00CC3198"/>
    <w:rsid w:val="00CF5F72"/>
    <w:rsid w:val="00D067C2"/>
    <w:rsid w:val="00D53F02"/>
    <w:rsid w:val="00D97A01"/>
    <w:rsid w:val="00DD6655"/>
    <w:rsid w:val="00E10B1D"/>
    <w:rsid w:val="00E1768F"/>
    <w:rsid w:val="00E94460"/>
    <w:rsid w:val="00ED3F02"/>
    <w:rsid w:val="00EE0540"/>
    <w:rsid w:val="00EE4CEE"/>
    <w:rsid w:val="00F044BA"/>
    <w:rsid w:val="00F05EE1"/>
    <w:rsid w:val="00F252BA"/>
    <w:rsid w:val="00F3396E"/>
    <w:rsid w:val="00F619A4"/>
    <w:rsid w:val="00F654AB"/>
    <w:rsid w:val="00F82962"/>
    <w:rsid w:val="00F872E4"/>
    <w:rsid w:val="00FD4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CF0"/>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C46CF0"/>
    <w:pPr>
      <w:keepNext/>
      <w:spacing w:before="240" w:after="60"/>
      <w:outlineLvl w:val="0"/>
    </w:pPr>
    <w:rPr>
      <w:rFonts w:ascii="Arial" w:hAnsi="Arial" w:cs="Arial"/>
      <w:b/>
      <w:bCs/>
      <w:kern w:val="32"/>
      <w:sz w:val="32"/>
      <w:szCs w:val="32"/>
    </w:rPr>
  </w:style>
  <w:style w:type="paragraph" w:styleId="2">
    <w:name w:val="heading 2"/>
    <w:basedOn w:val="a"/>
    <w:link w:val="20"/>
    <w:qFormat/>
    <w:rsid w:val="00C46CF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6CF0"/>
    <w:rPr>
      <w:rFonts w:ascii="Arial" w:eastAsia="Times New Roman" w:hAnsi="Arial" w:cs="Arial"/>
      <w:b/>
      <w:bCs/>
      <w:kern w:val="32"/>
      <w:sz w:val="32"/>
      <w:szCs w:val="32"/>
      <w:lang w:eastAsia="ru-RU"/>
    </w:rPr>
  </w:style>
  <w:style w:type="character" w:customStyle="1" w:styleId="20">
    <w:name w:val="Заголовок 2 Знак"/>
    <w:basedOn w:val="a0"/>
    <w:link w:val="2"/>
    <w:rsid w:val="00C46CF0"/>
    <w:rPr>
      <w:rFonts w:ascii="Times New Roman" w:eastAsia="Times New Roman" w:hAnsi="Times New Roman" w:cs="Times New Roman"/>
      <w:b/>
      <w:bCs/>
      <w:sz w:val="36"/>
      <w:szCs w:val="36"/>
      <w:lang w:eastAsia="ru-RU"/>
    </w:rPr>
  </w:style>
  <w:style w:type="paragraph" w:styleId="a3">
    <w:name w:val="Normal (Web)"/>
    <w:basedOn w:val="a"/>
    <w:rsid w:val="00C46CF0"/>
    <w:pPr>
      <w:spacing w:before="100" w:beforeAutospacing="1" w:after="100" w:afterAutospacing="1"/>
    </w:pPr>
    <w:rPr>
      <w:sz w:val="24"/>
      <w:szCs w:val="24"/>
    </w:rPr>
  </w:style>
  <w:style w:type="paragraph" w:customStyle="1" w:styleId="a4">
    <w:name w:val="Знак"/>
    <w:basedOn w:val="a"/>
    <w:rsid w:val="00C46CF0"/>
    <w:rPr>
      <w:rFonts w:ascii="Verdana" w:hAnsi="Verdana"/>
      <w:sz w:val="20"/>
      <w:szCs w:val="20"/>
      <w:lang w:val="en-US" w:eastAsia="en-US"/>
    </w:rPr>
  </w:style>
  <w:style w:type="table" w:styleId="a5">
    <w:name w:val="Table Grid"/>
    <w:basedOn w:val="a1"/>
    <w:rsid w:val="00C46CF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22"/>
    <w:qFormat/>
    <w:rsid w:val="00C46CF0"/>
    <w:rPr>
      <w:b/>
      <w:bCs/>
    </w:rPr>
  </w:style>
  <w:style w:type="paragraph" w:styleId="3">
    <w:name w:val="Body Text Indent 3"/>
    <w:basedOn w:val="a"/>
    <w:link w:val="30"/>
    <w:rsid w:val="00C46CF0"/>
    <w:pPr>
      <w:spacing w:after="120"/>
      <w:ind w:left="283"/>
    </w:pPr>
    <w:rPr>
      <w:sz w:val="16"/>
      <w:szCs w:val="16"/>
      <w:lang w:val="uk-UA"/>
    </w:rPr>
  </w:style>
  <w:style w:type="character" w:customStyle="1" w:styleId="30">
    <w:name w:val="Основной текст с отступом 3 Знак"/>
    <w:basedOn w:val="a0"/>
    <w:link w:val="3"/>
    <w:rsid w:val="00C46CF0"/>
    <w:rPr>
      <w:rFonts w:ascii="Times New Roman" w:eastAsia="Times New Roman" w:hAnsi="Times New Roman" w:cs="Times New Roman"/>
      <w:sz w:val="16"/>
      <w:szCs w:val="16"/>
      <w:lang w:val="uk-UA" w:eastAsia="ru-RU"/>
    </w:rPr>
  </w:style>
  <w:style w:type="paragraph" w:styleId="a7">
    <w:name w:val="Body Text Indent"/>
    <w:basedOn w:val="a"/>
    <w:link w:val="a8"/>
    <w:rsid w:val="00C46CF0"/>
    <w:pPr>
      <w:spacing w:after="120"/>
      <w:ind w:left="283"/>
    </w:pPr>
    <w:rPr>
      <w:sz w:val="24"/>
      <w:szCs w:val="24"/>
    </w:rPr>
  </w:style>
  <w:style w:type="character" w:customStyle="1" w:styleId="a8">
    <w:name w:val="Основной текст с отступом Знак"/>
    <w:basedOn w:val="a0"/>
    <w:link w:val="a7"/>
    <w:rsid w:val="00C46CF0"/>
    <w:rPr>
      <w:rFonts w:ascii="Times New Roman" w:eastAsia="Times New Roman" w:hAnsi="Times New Roman" w:cs="Times New Roman"/>
      <w:sz w:val="24"/>
      <w:szCs w:val="24"/>
      <w:lang w:eastAsia="ru-RU"/>
    </w:rPr>
  </w:style>
  <w:style w:type="paragraph" w:styleId="a9">
    <w:name w:val="Body Text"/>
    <w:basedOn w:val="a"/>
    <w:link w:val="aa"/>
    <w:rsid w:val="00C46CF0"/>
    <w:pPr>
      <w:spacing w:after="120"/>
    </w:pPr>
    <w:rPr>
      <w:sz w:val="24"/>
      <w:szCs w:val="24"/>
    </w:rPr>
  </w:style>
  <w:style w:type="character" w:customStyle="1" w:styleId="aa">
    <w:name w:val="Основной текст Знак"/>
    <w:basedOn w:val="a0"/>
    <w:link w:val="a9"/>
    <w:rsid w:val="00C46CF0"/>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46CF0"/>
  </w:style>
  <w:style w:type="paragraph" w:styleId="ab">
    <w:name w:val="Title"/>
    <w:basedOn w:val="a"/>
    <w:link w:val="ac"/>
    <w:qFormat/>
    <w:rsid w:val="00C46CF0"/>
    <w:pPr>
      <w:ind w:firstLine="340"/>
      <w:jc w:val="center"/>
    </w:pPr>
    <w:rPr>
      <w:rFonts w:ascii="Petersburg Cyr" w:hAnsi="Petersburg Cyr" w:cs="Petersburg Cyr"/>
      <w:b/>
      <w:bCs/>
      <w:i/>
      <w:iCs/>
      <w:lang w:val="uk-UA"/>
    </w:rPr>
  </w:style>
  <w:style w:type="character" w:customStyle="1" w:styleId="ac">
    <w:name w:val="Название Знак"/>
    <w:basedOn w:val="a0"/>
    <w:link w:val="ab"/>
    <w:rsid w:val="00C46CF0"/>
    <w:rPr>
      <w:rFonts w:ascii="Petersburg Cyr" w:eastAsia="Times New Roman" w:hAnsi="Petersburg Cyr" w:cs="Petersburg Cyr"/>
      <w:b/>
      <w:bCs/>
      <w:i/>
      <w:iCs/>
      <w:sz w:val="28"/>
      <w:szCs w:val="28"/>
      <w:lang w:val="uk-UA" w:eastAsia="ru-RU"/>
    </w:rPr>
  </w:style>
  <w:style w:type="paragraph" w:customStyle="1" w:styleId="ad">
    <w:name w:val="Знак Знак Знак Знак Знак Знак Знак Знак Знак Знак Знак Знак"/>
    <w:basedOn w:val="a"/>
    <w:rsid w:val="00C46CF0"/>
    <w:rPr>
      <w:rFonts w:ascii="Verdana" w:hAnsi="Verdana"/>
      <w:sz w:val="20"/>
      <w:szCs w:val="20"/>
      <w:lang w:val="uk-UA" w:eastAsia="en-US"/>
    </w:rPr>
  </w:style>
  <w:style w:type="paragraph" w:customStyle="1" w:styleId="11">
    <w:name w:val="Абзац списка1"/>
    <w:basedOn w:val="a"/>
    <w:rsid w:val="00C46CF0"/>
    <w:pPr>
      <w:spacing w:after="200" w:line="276" w:lineRule="auto"/>
      <w:ind w:left="720"/>
    </w:pPr>
    <w:rPr>
      <w:rFonts w:ascii="Calibri" w:hAnsi="Calibri"/>
      <w:sz w:val="22"/>
      <w:szCs w:val="22"/>
      <w:lang w:eastAsia="en-US"/>
    </w:rPr>
  </w:style>
  <w:style w:type="character" w:customStyle="1" w:styleId="infosubtitle">
    <w:name w:val="info_subtitle"/>
    <w:basedOn w:val="a0"/>
    <w:rsid w:val="00C46CF0"/>
  </w:style>
  <w:style w:type="paragraph" w:styleId="21">
    <w:name w:val="Body Text Indent 2"/>
    <w:basedOn w:val="a"/>
    <w:link w:val="22"/>
    <w:rsid w:val="00C46CF0"/>
    <w:pPr>
      <w:spacing w:after="120" w:line="480" w:lineRule="auto"/>
      <w:ind w:left="283"/>
    </w:pPr>
  </w:style>
  <w:style w:type="character" w:customStyle="1" w:styleId="22">
    <w:name w:val="Основной текст с отступом 2 Знак"/>
    <w:basedOn w:val="a0"/>
    <w:link w:val="21"/>
    <w:rsid w:val="00C46CF0"/>
    <w:rPr>
      <w:rFonts w:ascii="Times New Roman" w:eastAsia="Times New Roman" w:hAnsi="Times New Roman" w:cs="Times New Roman"/>
      <w:sz w:val="28"/>
      <w:szCs w:val="28"/>
      <w:lang w:eastAsia="ru-RU"/>
    </w:rPr>
  </w:style>
  <w:style w:type="paragraph" w:customStyle="1" w:styleId="12">
    <w:name w:val="Знак Знак1 Знак Знак"/>
    <w:basedOn w:val="a"/>
    <w:rsid w:val="00C46CF0"/>
    <w:pPr>
      <w:suppressAutoHyphens/>
      <w:spacing w:after="160" w:line="240" w:lineRule="exact"/>
    </w:pPr>
    <w:rPr>
      <w:rFonts w:ascii="Verdana" w:hAnsi="Verdana"/>
      <w:sz w:val="20"/>
      <w:szCs w:val="20"/>
      <w:lang w:val="en-US" w:eastAsia="en-US"/>
    </w:rPr>
  </w:style>
  <w:style w:type="character" w:customStyle="1" w:styleId="FontStyle86">
    <w:name w:val="Font Style86"/>
    <w:rsid w:val="00C46CF0"/>
    <w:rPr>
      <w:rFonts w:ascii="Times New Roman" w:hAnsi="Times New Roman" w:cs="Times New Roman" w:hint="default"/>
      <w:b/>
      <w:bCs/>
      <w:color w:val="000000"/>
      <w:sz w:val="24"/>
      <w:szCs w:val="24"/>
    </w:rPr>
  </w:style>
  <w:style w:type="paragraph" w:styleId="ae">
    <w:name w:val="Balloon Text"/>
    <w:basedOn w:val="a"/>
    <w:link w:val="af"/>
    <w:uiPriority w:val="99"/>
    <w:semiHidden/>
    <w:unhideWhenUsed/>
    <w:rsid w:val="00C46CF0"/>
    <w:rPr>
      <w:rFonts w:ascii="Tahoma" w:hAnsi="Tahoma" w:cs="Tahoma"/>
      <w:sz w:val="16"/>
      <w:szCs w:val="16"/>
    </w:rPr>
  </w:style>
  <w:style w:type="character" w:customStyle="1" w:styleId="af">
    <w:name w:val="Текст выноски Знак"/>
    <w:basedOn w:val="a0"/>
    <w:link w:val="ae"/>
    <w:uiPriority w:val="99"/>
    <w:semiHidden/>
    <w:rsid w:val="00C46CF0"/>
    <w:rPr>
      <w:rFonts w:ascii="Tahoma" w:eastAsia="Times New Roman" w:hAnsi="Tahoma" w:cs="Tahoma"/>
      <w:sz w:val="16"/>
      <w:szCs w:val="16"/>
      <w:lang w:eastAsia="ru-RU"/>
    </w:rPr>
  </w:style>
  <w:style w:type="paragraph" w:styleId="af0">
    <w:name w:val="List Paragraph"/>
    <w:basedOn w:val="a"/>
    <w:uiPriority w:val="34"/>
    <w:qFormat/>
    <w:rsid w:val="00C46CF0"/>
    <w:pPr>
      <w:ind w:left="720"/>
      <w:contextualSpacing/>
    </w:pPr>
    <w:rPr>
      <w:sz w:val="24"/>
      <w:szCs w:val="24"/>
      <w:lang w:val="uk-UA"/>
    </w:rPr>
  </w:style>
  <w:style w:type="character" w:customStyle="1" w:styleId="xfm42366418">
    <w:name w:val="xfm_42366418"/>
    <w:basedOn w:val="a0"/>
    <w:rsid w:val="00C46CF0"/>
  </w:style>
  <w:style w:type="paragraph" w:styleId="af1">
    <w:name w:val="No Spacing"/>
    <w:uiPriority w:val="99"/>
    <w:qFormat/>
    <w:rsid w:val="00C46CF0"/>
    <w:pPr>
      <w:spacing w:after="0" w:line="240" w:lineRule="auto"/>
    </w:pPr>
  </w:style>
  <w:style w:type="paragraph" w:customStyle="1" w:styleId="basicparagraph">
    <w:name w:val="basicparagraph"/>
    <w:basedOn w:val="a"/>
    <w:rsid w:val="00C46CF0"/>
    <w:pPr>
      <w:spacing w:before="100" w:beforeAutospacing="1" w:after="100" w:afterAutospacing="1"/>
    </w:pPr>
    <w:rPr>
      <w:sz w:val="24"/>
      <w:szCs w:val="24"/>
      <w:lang w:val="en-US" w:eastAsia="en-US"/>
    </w:rPr>
  </w:style>
  <w:style w:type="paragraph" w:customStyle="1" w:styleId="13">
    <w:name w:val="Без интервала1"/>
    <w:rsid w:val="00C46CF0"/>
    <w:pPr>
      <w:spacing w:after="0" w:line="240" w:lineRule="auto"/>
    </w:pPr>
    <w:rPr>
      <w:rFonts w:ascii="Calibri" w:eastAsia="Times New Roman" w:hAnsi="Calibri" w:cs="Times New Roman"/>
    </w:rPr>
  </w:style>
  <w:style w:type="paragraph" w:customStyle="1" w:styleId="Default">
    <w:name w:val="Default"/>
    <w:rsid w:val="00C46CF0"/>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header"/>
    <w:basedOn w:val="a"/>
    <w:link w:val="af3"/>
    <w:uiPriority w:val="99"/>
    <w:rsid w:val="00C46CF0"/>
    <w:pPr>
      <w:tabs>
        <w:tab w:val="center" w:pos="4153"/>
        <w:tab w:val="right" w:pos="8306"/>
      </w:tabs>
    </w:pPr>
    <w:rPr>
      <w:sz w:val="20"/>
      <w:szCs w:val="20"/>
      <w:lang w:val="uk-UA"/>
    </w:rPr>
  </w:style>
  <w:style w:type="character" w:customStyle="1" w:styleId="af3">
    <w:name w:val="Верхний колонтитул Знак"/>
    <w:basedOn w:val="a0"/>
    <w:link w:val="af2"/>
    <w:uiPriority w:val="99"/>
    <w:rsid w:val="00C46CF0"/>
    <w:rPr>
      <w:rFonts w:ascii="Times New Roman" w:eastAsia="Times New Roman" w:hAnsi="Times New Roman" w:cs="Times New Roman"/>
      <w:sz w:val="20"/>
      <w:szCs w:val="20"/>
      <w:lang w:val="uk-UA" w:eastAsia="ru-RU"/>
    </w:rPr>
  </w:style>
  <w:style w:type="paragraph" w:customStyle="1" w:styleId="Standard">
    <w:name w:val="Standard"/>
    <w:rsid w:val="00C46CF0"/>
    <w:pPr>
      <w:suppressAutoHyphens/>
      <w:autoSpaceDN w:val="0"/>
      <w:spacing w:after="0" w:line="240" w:lineRule="auto"/>
      <w:textAlignment w:val="baseline"/>
    </w:pPr>
    <w:rPr>
      <w:rFonts w:ascii="Times New Roman" w:eastAsia="SimSun" w:hAnsi="Times New Roman" w:cs="Times New Roman"/>
      <w:kern w:val="3"/>
      <w:sz w:val="24"/>
      <w:szCs w:val="24"/>
      <w:lang w:val="uk-UA" w:eastAsia="ar-SA"/>
    </w:rPr>
  </w:style>
  <w:style w:type="paragraph" w:customStyle="1" w:styleId="Textbody">
    <w:name w:val="Text body"/>
    <w:basedOn w:val="Standard"/>
    <w:rsid w:val="00C46CF0"/>
    <w:pPr>
      <w:spacing w:after="120"/>
    </w:pPr>
  </w:style>
  <w:style w:type="paragraph" w:customStyle="1" w:styleId="Textbodyindent">
    <w:name w:val="Text body indent"/>
    <w:basedOn w:val="Standard"/>
    <w:uiPriority w:val="99"/>
    <w:rsid w:val="00C46CF0"/>
    <w:pPr>
      <w:suppressAutoHyphens w:val="0"/>
      <w:ind w:left="283" w:firstLine="720"/>
      <w:jc w:val="both"/>
    </w:pPr>
    <w:rPr>
      <w:sz w:val="28"/>
      <w:lang w:eastAsia="ru-RU"/>
    </w:rPr>
  </w:style>
  <w:style w:type="paragraph" w:customStyle="1" w:styleId="14">
    <w:name w:val="Основной текст1"/>
    <w:basedOn w:val="Standard"/>
    <w:uiPriority w:val="99"/>
    <w:rsid w:val="00C46CF0"/>
    <w:pPr>
      <w:widowControl w:val="0"/>
      <w:shd w:val="clear" w:color="auto" w:fill="FFFFFF"/>
      <w:suppressAutoHyphens w:val="0"/>
      <w:spacing w:before="180" w:line="482" w:lineRule="exact"/>
      <w:jc w:val="both"/>
    </w:pPr>
    <w:rPr>
      <w:rFonts w:cs="Calibri"/>
      <w:sz w:val="27"/>
      <w:szCs w:val="27"/>
      <w:lang w:val="ru-RU" w:eastAsia="en-US"/>
    </w:rPr>
  </w:style>
  <w:style w:type="paragraph" w:customStyle="1" w:styleId="15">
    <w:name w:val="Стиль1"/>
    <w:basedOn w:val="af0"/>
    <w:uiPriority w:val="99"/>
    <w:rsid w:val="00C46CF0"/>
    <w:pPr>
      <w:autoSpaceDN w:val="0"/>
      <w:ind w:left="130" w:hanging="130"/>
      <w:contextualSpacing w:val="0"/>
      <w:textAlignment w:val="baseline"/>
    </w:pPr>
    <w:rPr>
      <w:rFonts w:eastAsia="SimSun"/>
      <w:kern w:val="3"/>
      <w:lang w:eastAsia="en-US"/>
    </w:rPr>
  </w:style>
  <w:style w:type="paragraph" w:customStyle="1" w:styleId="TableContents">
    <w:name w:val="Table Contents"/>
    <w:basedOn w:val="Standard"/>
    <w:uiPriority w:val="99"/>
    <w:rsid w:val="00C46CF0"/>
    <w:pPr>
      <w:suppressLineNumbers/>
    </w:pPr>
  </w:style>
  <w:style w:type="character" w:customStyle="1" w:styleId="af4">
    <w:name w:val="Основной текст + Полужирный"/>
    <w:aliases w:val="Интервал 0 pt"/>
    <w:uiPriority w:val="99"/>
    <w:rsid w:val="00C46CF0"/>
    <w:rPr>
      <w:rFonts w:ascii="Times New Roman" w:hAnsi="Times New Roman"/>
      <w:b/>
      <w:color w:val="000000"/>
      <w:spacing w:val="10"/>
      <w:w w:val="100"/>
      <w:position w:val="0"/>
      <w:sz w:val="24"/>
      <w:u w:val="none"/>
      <w:vertAlign w:val="subscript"/>
      <w:lang w:val="uk-UA"/>
    </w:rPr>
  </w:style>
  <w:style w:type="numbering" w:customStyle="1" w:styleId="WWNum5">
    <w:name w:val="WWNum5"/>
    <w:rsid w:val="00C46CF0"/>
    <w:pPr>
      <w:numPr>
        <w:numId w:val="43"/>
      </w:numPr>
    </w:pPr>
  </w:style>
  <w:style w:type="numbering" w:customStyle="1" w:styleId="WWNum2">
    <w:name w:val="WWNum2"/>
    <w:rsid w:val="00C46CF0"/>
    <w:pPr>
      <w:numPr>
        <w:numId w:val="40"/>
      </w:numPr>
    </w:pPr>
  </w:style>
  <w:style w:type="numbering" w:customStyle="1" w:styleId="WWNum3">
    <w:name w:val="WWNum3"/>
    <w:rsid w:val="00C46CF0"/>
    <w:pPr>
      <w:numPr>
        <w:numId w:val="41"/>
      </w:numPr>
    </w:pPr>
  </w:style>
  <w:style w:type="numbering" w:customStyle="1" w:styleId="WWNum4">
    <w:name w:val="WWNum4"/>
    <w:rsid w:val="00C46CF0"/>
    <w:pPr>
      <w:numPr>
        <w:numId w:val="42"/>
      </w:numPr>
    </w:pPr>
  </w:style>
  <w:style w:type="character" w:customStyle="1" w:styleId="notranslate">
    <w:name w:val="notranslate"/>
    <w:basedOn w:val="a0"/>
    <w:rsid w:val="00C46CF0"/>
  </w:style>
  <w:style w:type="character" w:customStyle="1" w:styleId="xfm28438876">
    <w:name w:val="xfm_28438876"/>
    <w:basedOn w:val="a0"/>
    <w:rsid w:val="00C46CF0"/>
  </w:style>
  <w:style w:type="character" w:customStyle="1" w:styleId="null">
    <w:name w:val="null"/>
    <w:basedOn w:val="a0"/>
    <w:rsid w:val="00C46C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CF0"/>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qFormat/>
    <w:rsid w:val="00C46CF0"/>
    <w:pPr>
      <w:keepNext/>
      <w:spacing w:before="240" w:after="60"/>
      <w:outlineLvl w:val="0"/>
    </w:pPr>
    <w:rPr>
      <w:rFonts w:ascii="Arial" w:hAnsi="Arial" w:cs="Arial"/>
      <w:b/>
      <w:bCs/>
      <w:kern w:val="32"/>
      <w:sz w:val="32"/>
      <w:szCs w:val="32"/>
    </w:rPr>
  </w:style>
  <w:style w:type="paragraph" w:styleId="2">
    <w:name w:val="heading 2"/>
    <w:basedOn w:val="a"/>
    <w:link w:val="20"/>
    <w:qFormat/>
    <w:rsid w:val="00C46CF0"/>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46CF0"/>
    <w:rPr>
      <w:rFonts w:ascii="Arial" w:eastAsia="Times New Roman" w:hAnsi="Arial" w:cs="Arial"/>
      <w:b/>
      <w:bCs/>
      <w:kern w:val="32"/>
      <w:sz w:val="32"/>
      <w:szCs w:val="32"/>
      <w:lang w:eastAsia="ru-RU"/>
    </w:rPr>
  </w:style>
  <w:style w:type="character" w:customStyle="1" w:styleId="20">
    <w:name w:val="Заголовок 2 Знак"/>
    <w:basedOn w:val="a0"/>
    <w:link w:val="2"/>
    <w:rsid w:val="00C46CF0"/>
    <w:rPr>
      <w:rFonts w:ascii="Times New Roman" w:eastAsia="Times New Roman" w:hAnsi="Times New Roman" w:cs="Times New Roman"/>
      <w:b/>
      <w:bCs/>
      <w:sz w:val="36"/>
      <w:szCs w:val="36"/>
      <w:lang w:eastAsia="ru-RU"/>
    </w:rPr>
  </w:style>
  <w:style w:type="paragraph" w:styleId="a3">
    <w:name w:val="Normal (Web)"/>
    <w:basedOn w:val="a"/>
    <w:rsid w:val="00C46CF0"/>
    <w:pPr>
      <w:spacing w:before="100" w:beforeAutospacing="1" w:after="100" w:afterAutospacing="1"/>
    </w:pPr>
    <w:rPr>
      <w:sz w:val="24"/>
      <w:szCs w:val="24"/>
    </w:rPr>
  </w:style>
  <w:style w:type="paragraph" w:customStyle="1" w:styleId="a4">
    <w:name w:val="Знак"/>
    <w:basedOn w:val="a"/>
    <w:rsid w:val="00C46CF0"/>
    <w:rPr>
      <w:rFonts w:ascii="Verdana" w:hAnsi="Verdana"/>
      <w:sz w:val="20"/>
      <w:szCs w:val="20"/>
      <w:lang w:val="en-US" w:eastAsia="en-US"/>
    </w:rPr>
  </w:style>
  <w:style w:type="table" w:styleId="a5">
    <w:name w:val="Table Grid"/>
    <w:basedOn w:val="a1"/>
    <w:rsid w:val="00C46CF0"/>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0"/>
    <w:uiPriority w:val="22"/>
    <w:qFormat/>
    <w:rsid w:val="00C46CF0"/>
    <w:rPr>
      <w:b/>
      <w:bCs/>
    </w:rPr>
  </w:style>
  <w:style w:type="paragraph" w:styleId="3">
    <w:name w:val="Body Text Indent 3"/>
    <w:basedOn w:val="a"/>
    <w:link w:val="30"/>
    <w:rsid w:val="00C46CF0"/>
    <w:pPr>
      <w:spacing w:after="120"/>
      <w:ind w:left="283"/>
    </w:pPr>
    <w:rPr>
      <w:sz w:val="16"/>
      <w:szCs w:val="16"/>
      <w:lang w:val="uk-UA"/>
    </w:rPr>
  </w:style>
  <w:style w:type="character" w:customStyle="1" w:styleId="30">
    <w:name w:val="Основной текст с отступом 3 Знак"/>
    <w:basedOn w:val="a0"/>
    <w:link w:val="3"/>
    <w:rsid w:val="00C46CF0"/>
    <w:rPr>
      <w:rFonts w:ascii="Times New Roman" w:eastAsia="Times New Roman" w:hAnsi="Times New Roman" w:cs="Times New Roman"/>
      <w:sz w:val="16"/>
      <w:szCs w:val="16"/>
      <w:lang w:val="uk-UA" w:eastAsia="ru-RU"/>
    </w:rPr>
  </w:style>
  <w:style w:type="paragraph" w:styleId="a7">
    <w:name w:val="Body Text Indent"/>
    <w:basedOn w:val="a"/>
    <w:link w:val="a8"/>
    <w:rsid w:val="00C46CF0"/>
    <w:pPr>
      <w:spacing w:after="120"/>
      <w:ind w:left="283"/>
    </w:pPr>
    <w:rPr>
      <w:sz w:val="24"/>
      <w:szCs w:val="24"/>
    </w:rPr>
  </w:style>
  <w:style w:type="character" w:customStyle="1" w:styleId="a8">
    <w:name w:val="Основной текст с отступом Знак"/>
    <w:basedOn w:val="a0"/>
    <w:link w:val="a7"/>
    <w:rsid w:val="00C46CF0"/>
    <w:rPr>
      <w:rFonts w:ascii="Times New Roman" w:eastAsia="Times New Roman" w:hAnsi="Times New Roman" w:cs="Times New Roman"/>
      <w:sz w:val="24"/>
      <w:szCs w:val="24"/>
      <w:lang w:eastAsia="ru-RU"/>
    </w:rPr>
  </w:style>
  <w:style w:type="paragraph" w:styleId="a9">
    <w:name w:val="Body Text"/>
    <w:basedOn w:val="a"/>
    <w:link w:val="aa"/>
    <w:rsid w:val="00C46CF0"/>
    <w:pPr>
      <w:spacing w:after="120"/>
    </w:pPr>
    <w:rPr>
      <w:sz w:val="24"/>
      <w:szCs w:val="24"/>
    </w:rPr>
  </w:style>
  <w:style w:type="character" w:customStyle="1" w:styleId="aa">
    <w:name w:val="Основной текст Знак"/>
    <w:basedOn w:val="a0"/>
    <w:link w:val="a9"/>
    <w:rsid w:val="00C46CF0"/>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C46CF0"/>
  </w:style>
  <w:style w:type="paragraph" w:styleId="ab">
    <w:name w:val="Title"/>
    <w:basedOn w:val="a"/>
    <w:link w:val="ac"/>
    <w:qFormat/>
    <w:rsid w:val="00C46CF0"/>
    <w:pPr>
      <w:ind w:firstLine="340"/>
      <w:jc w:val="center"/>
    </w:pPr>
    <w:rPr>
      <w:rFonts w:ascii="Petersburg Cyr" w:hAnsi="Petersburg Cyr" w:cs="Petersburg Cyr"/>
      <w:b/>
      <w:bCs/>
      <w:i/>
      <w:iCs/>
      <w:lang w:val="uk-UA"/>
    </w:rPr>
  </w:style>
  <w:style w:type="character" w:customStyle="1" w:styleId="ac">
    <w:name w:val="Название Знак"/>
    <w:basedOn w:val="a0"/>
    <w:link w:val="ab"/>
    <w:rsid w:val="00C46CF0"/>
    <w:rPr>
      <w:rFonts w:ascii="Petersburg Cyr" w:eastAsia="Times New Roman" w:hAnsi="Petersburg Cyr" w:cs="Petersburg Cyr"/>
      <w:b/>
      <w:bCs/>
      <w:i/>
      <w:iCs/>
      <w:sz w:val="28"/>
      <w:szCs w:val="28"/>
      <w:lang w:val="uk-UA" w:eastAsia="ru-RU"/>
    </w:rPr>
  </w:style>
  <w:style w:type="paragraph" w:customStyle="1" w:styleId="ad">
    <w:name w:val="Знак Знак Знак Знак Знак Знак Знак Знак Знак Знак Знак Знак"/>
    <w:basedOn w:val="a"/>
    <w:rsid w:val="00C46CF0"/>
    <w:rPr>
      <w:rFonts w:ascii="Verdana" w:hAnsi="Verdana"/>
      <w:sz w:val="20"/>
      <w:szCs w:val="20"/>
      <w:lang w:val="uk-UA" w:eastAsia="en-US"/>
    </w:rPr>
  </w:style>
  <w:style w:type="paragraph" w:customStyle="1" w:styleId="11">
    <w:name w:val="Абзац списка1"/>
    <w:basedOn w:val="a"/>
    <w:rsid w:val="00C46CF0"/>
    <w:pPr>
      <w:spacing w:after="200" w:line="276" w:lineRule="auto"/>
      <w:ind w:left="720"/>
    </w:pPr>
    <w:rPr>
      <w:rFonts w:ascii="Calibri" w:hAnsi="Calibri"/>
      <w:sz w:val="22"/>
      <w:szCs w:val="22"/>
      <w:lang w:eastAsia="en-US"/>
    </w:rPr>
  </w:style>
  <w:style w:type="character" w:customStyle="1" w:styleId="infosubtitle">
    <w:name w:val="info_subtitle"/>
    <w:basedOn w:val="a0"/>
    <w:rsid w:val="00C46CF0"/>
  </w:style>
  <w:style w:type="paragraph" w:styleId="21">
    <w:name w:val="Body Text Indent 2"/>
    <w:basedOn w:val="a"/>
    <w:link w:val="22"/>
    <w:rsid w:val="00C46CF0"/>
    <w:pPr>
      <w:spacing w:after="120" w:line="480" w:lineRule="auto"/>
      <w:ind w:left="283"/>
    </w:pPr>
  </w:style>
  <w:style w:type="character" w:customStyle="1" w:styleId="22">
    <w:name w:val="Основной текст с отступом 2 Знак"/>
    <w:basedOn w:val="a0"/>
    <w:link w:val="21"/>
    <w:rsid w:val="00C46CF0"/>
    <w:rPr>
      <w:rFonts w:ascii="Times New Roman" w:eastAsia="Times New Roman" w:hAnsi="Times New Roman" w:cs="Times New Roman"/>
      <w:sz w:val="28"/>
      <w:szCs w:val="28"/>
      <w:lang w:eastAsia="ru-RU"/>
    </w:rPr>
  </w:style>
  <w:style w:type="paragraph" w:customStyle="1" w:styleId="12">
    <w:name w:val="Знак Знак1 Знак Знак"/>
    <w:basedOn w:val="a"/>
    <w:rsid w:val="00C46CF0"/>
    <w:pPr>
      <w:suppressAutoHyphens/>
      <w:spacing w:after="160" w:line="240" w:lineRule="exact"/>
    </w:pPr>
    <w:rPr>
      <w:rFonts w:ascii="Verdana" w:hAnsi="Verdana"/>
      <w:sz w:val="20"/>
      <w:szCs w:val="20"/>
      <w:lang w:val="en-US" w:eastAsia="en-US"/>
    </w:rPr>
  </w:style>
  <w:style w:type="character" w:customStyle="1" w:styleId="FontStyle86">
    <w:name w:val="Font Style86"/>
    <w:rsid w:val="00C46CF0"/>
    <w:rPr>
      <w:rFonts w:ascii="Times New Roman" w:hAnsi="Times New Roman" w:cs="Times New Roman" w:hint="default"/>
      <w:b/>
      <w:bCs/>
      <w:color w:val="000000"/>
      <w:sz w:val="24"/>
      <w:szCs w:val="24"/>
    </w:rPr>
  </w:style>
  <w:style w:type="paragraph" w:styleId="ae">
    <w:name w:val="Balloon Text"/>
    <w:basedOn w:val="a"/>
    <w:link w:val="af"/>
    <w:uiPriority w:val="99"/>
    <w:semiHidden/>
    <w:unhideWhenUsed/>
    <w:rsid w:val="00C46CF0"/>
    <w:rPr>
      <w:rFonts w:ascii="Tahoma" w:hAnsi="Tahoma" w:cs="Tahoma"/>
      <w:sz w:val="16"/>
      <w:szCs w:val="16"/>
    </w:rPr>
  </w:style>
  <w:style w:type="character" w:customStyle="1" w:styleId="af">
    <w:name w:val="Текст выноски Знак"/>
    <w:basedOn w:val="a0"/>
    <w:link w:val="ae"/>
    <w:uiPriority w:val="99"/>
    <w:semiHidden/>
    <w:rsid w:val="00C46CF0"/>
    <w:rPr>
      <w:rFonts w:ascii="Tahoma" w:eastAsia="Times New Roman" w:hAnsi="Tahoma" w:cs="Tahoma"/>
      <w:sz w:val="16"/>
      <w:szCs w:val="16"/>
      <w:lang w:eastAsia="ru-RU"/>
    </w:rPr>
  </w:style>
  <w:style w:type="paragraph" w:styleId="af0">
    <w:name w:val="List Paragraph"/>
    <w:basedOn w:val="a"/>
    <w:uiPriority w:val="34"/>
    <w:qFormat/>
    <w:rsid w:val="00C46CF0"/>
    <w:pPr>
      <w:ind w:left="720"/>
      <w:contextualSpacing/>
    </w:pPr>
    <w:rPr>
      <w:sz w:val="24"/>
      <w:szCs w:val="24"/>
      <w:lang w:val="uk-UA"/>
    </w:rPr>
  </w:style>
  <w:style w:type="character" w:customStyle="1" w:styleId="xfm42366418">
    <w:name w:val="xfm_42366418"/>
    <w:basedOn w:val="a0"/>
    <w:rsid w:val="00C46CF0"/>
  </w:style>
  <w:style w:type="paragraph" w:styleId="af1">
    <w:name w:val="No Spacing"/>
    <w:uiPriority w:val="99"/>
    <w:qFormat/>
    <w:rsid w:val="00C46CF0"/>
    <w:pPr>
      <w:spacing w:after="0" w:line="240" w:lineRule="auto"/>
    </w:pPr>
  </w:style>
  <w:style w:type="paragraph" w:customStyle="1" w:styleId="basicparagraph">
    <w:name w:val="basicparagraph"/>
    <w:basedOn w:val="a"/>
    <w:rsid w:val="00C46CF0"/>
    <w:pPr>
      <w:spacing w:before="100" w:beforeAutospacing="1" w:after="100" w:afterAutospacing="1"/>
    </w:pPr>
    <w:rPr>
      <w:sz w:val="24"/>
      <w:szCs w:val="24"/>
      <w:lang w:val="en-US" w:eastAsia="en-US"/>
    </w:rPr>
  </w:style>
  <w:style w:type="paragraph" w:customStyle="1" w:styleId="13">
    <w:name w:val="Без интервала1"/>
    <w:rsid w:val="00C46CF0"/>
    <w:pPr>
      <w:spacing w:after="0" w:line="240" w:lineRule="auto"/>
    </w:pPr>
    <w:rPr>
      <w:rFonts w:ascii="Calibri" w:eastAsia="Times New Roman" w:hAnsi="Calibri" w:cs="Times New Roman"/>
    </w:rPr>
  </w:style>
  <w:style w:type="paragraph" w:customStyle="1" w:styleId="Default">
    <w:name w:val="Default"/>
    <w:rsid w:val="00C46CF0"/>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header"/>
    <w:basedOn w:val="a"/>
    <w:link w:val="af3"/>
    <w:uiPriority w:val="99"/>
    <w:rsid w:val="00C46CF0"/>
    <w:pPr>
      <w:tabs>
        <w:tab w:val="center" w:pos="4153"/>
        <w:tab w:val="right" w:pos="8306"/>
      </w:tabs>
    </w:pPr>
    <w:rPr>
      <w:sz w:val="20"/>
      <w:szCs w:val="20"/>
      <w:lang w:val="uk-UA"/>
    </w:rPr>
  </w:style>
  <w:style w:type="character" w:customStyle="1" w:styleId="af3">
    <w:name w:val="Верхний колонтитул Знак"/>
    <w:basedOn w:val="a0"/>
    <w:link w:val="af2"/>
    <w:uiPriority w:val="99"/>
    <w:rsid w:val="00C46CF0"/>
    <w:rPr>
      <w:rFonts w:ascii="Times New Roman" w:eastAsia="Times New Roman" w:hAnsi="Times New Roman" w:cs="Times New Roman"/>
      <w:sz w:val="20"/>
      <w:szCs w:val="20"/>
      <w:lang w:val="uk-UA" w:eastAsia="ru-RU"/>
    </w:rPr>
  </w:style>
  <w:style w:type="paragraph" w:customStyle="1" w:styleId="Standard">
    <w:name w:val="Standard"/>
    <w:rsid w:val="00C46CF0"/>
    <w:pPr>
      <w:suppressAutoHyphens/>
      <w:autoSpaceDN w:val="0"/>
      <w:spacing w:after="0" w:line="240" w:lineRule="auto"/>
      <w:textAlignment w:val="baseline"/>
    </w:pPr>
    <w:rPr>
      <w:rFonts w:ascii="Times New Roman" w:eastAsia="SimSun" w:hAnsi="Times New Roman" w:cs="Times New Roman"/>
      <w:kern w:val="3"/>
      <w:sz w:val="24"/>
      <w:szCs w:val="24"/>
      <w:lang w:val="uk-UA" w:eastAsia="ar-SA"/>
    </w:rPr>
  </w:style>
  <w:style w:type="paragraph" w:customStyle="1" w:styleId="Textbody">
    <w:name w:val="Text body"/>
    <w:basedOn w:val="Standard"/>
    <w:rsid w:val="00C46CF0"/>
    <w:pPr>
      <w:spacing w:after="120"/>
    </w:pPr>
  </w:style>
  <w:style w:type="paragraph" w:customStyle="1" w:styleId="Textbodyindent">
    <w:name w:val="Text body indent"/>
    <w:basedOn w:val="Standard"/>
    <w:uiPriority w:val="99"/>
    <w:rsid w:val="00C46CF0"/>
    <w:pPr>
      <w:suppressAutoHyphens w:val="0"/>
      <w:ind w:left="283" w:firstLine="720"/>
      <w:jc w:val="both"/>
    </w:pPr>
    <w:rPr>
      <w:sz w:val="28"/>
      <w:lang w:eastAsia="ru-RU"/>
    </w:rPr>
  </w:style>
  <w:style w:type="paragraph" w:customStyle="1" w:styleId="14">
    <w:name w:val="Основной текст1"/>
    <w:basedOn w:val="Standard"/>
    <w:uiPriority w:val="99"/>
    <w:rsid w:val="00C46CF0"/>
    <w:pPr>
      <w:widowControl w:val="0"/>
      <w:shd w:val="clear" w:color="auto" w:fill="FFFFFF"/>
      <w:suppressAutoHyphens w:val="0"/>
      <w:spacing w:before="180" w:line="482" w:lineRule="exact"/>
      <w:jc w:val="both"/>
    </w:pPr>
    <w:rPr>
      <w:rFonts w:cs="Calibri"/>
      <w:sz w:val="27"/>
      <w:szCs w:val="27"/>
      <w:lang w:val="ru-RU" w:eastAsia="en-US"/>
    </w:rPr>
  </w:style>
  <w:style w:type="paragraph" w:customStyle="1" w:styleId="15">
    <w:name w:val="Стиль1"/>
    <w:basedOn w:val="af0"/>
    <w:uiPriority w:val="99"/>
    <w:rsid w:val="00C46CF0"/>
    <w:pPr>
      <w:autoSpaceDN w:val="0"/>
      <w:ind w:left="130" w:hanging="130"/>
      <w:contextualSpacing w:val="0"/>
      <w:textAlignment w:val="baseline"/>
    </w:pPr>
    <w:rPr>
      <w:rFonts w:eastAsia="SimSun"/>
      <w:kern w:val="3"/>
      <w:lang w:eastAsia="en-US"/>
    </w:rPr>
  </w:style>
  <w:style w:type="paragraph" w:customStyle="1" w:styleId="TableContents">
    <w:name w:val="Table Contents"/>
    <w:basedOn w:val="Standard"/>
    <w:uiPriority w:val="99"/>
    <w:rsid w:val="00C46CF0"/>
    <w:pPr>
      <w:suppressLineNumbers/>
    </w:pPr>
  </w:style>
  <w:style w:type="character" w:customStyle="1" w:styleId="af4">
    <w:name w:val="Основной текст + Полужирный"/>
    <w:aliases w:val="Интервал 0 pt"/>
    <w:uiPriority w:val="99"/>
    <w:rsid w:val="00C46CF0"/>
    <w:rPr>
      <w:rFonts w:ascii="Times New Roman" w:hAnsi="Times New Roman"/>
      <w:b/>
      <w:color w:val="000000"/>
      <w:spacing w:val="10"/>
      <w:w w:val="100"/>
      <w:position w:val="0"/>
      <w:sz w:val="24"/>
      <w:u w:val="none"/>
      <w:vertAlign w:val="subscript"/>
      <w:lang w:val="uk-UA"/>
    </w:rPr>
  </w:style>
  <w:style w:type="numbering" w:customStyle="1" w:styleId="WWNum5">
    <w:name w:val="WWNum5"/>
    <w:rsid w:val="00C46CF0"/>
    <w:pPr>
      <w:numPr>
        <w:numId w:val="43"/>
      </w:numPr>
    </w:pPr>
  </w:style>
  <w:style w:type="numbering" w:customStyle="1" w:styleId="WWNum2">
    <w:name w:val="WWNum2"/>
    <w:rsid w:val="00C46CF0"/>
    <w:pPr>
      <w:numPr>
        <w:numId w:val="40"/>
      </w:numPr>
    </w:pPr>
  </w:style>
  <w:style w:type="numbering" w:customStyle="1" w:styleId="WWNum3">
    <w:name w:val="WWNum3"/>
    <w:rsid w:val="00C46CF0"/>
    <w:pPr>
      <w:numPr>
        <w:numId w:val="41"/>
      </w:numPr>
    </w:pPr>
  </w:style>
  <w:style w:type="numbering" w:customStyle="1" w:styleId="WWNum4">
    <w:name w:val="WWNum4"/>
    <w:rsid w:val="00C46CF0"/>
    <w:pPr>
      <w:numPr>
        <w:numId w:val="42"/>
      </w:numPr>
    </w:pPr>
  </w:style>
  <w:style w:type="character" w:customStyle="1" w:styleId="notranslate">
    <w:name w:val="notranslate"/>
    <w:basedOn w:val="a0"/>
    <w:rsid w:val="00C46CF0"/>
  </w:style>
  <w:style w:type="character" w:customStyle="1" w:styleId="xfm28438876">
    <w:name w:val="xfm_28438876"/>
    <w:basedOn w:val="a0"/>
    <w:rsid w:val="00C46CF0"/>
  </w:style>
  <w:style w:type="character" w:customStyle="1" w:styleId="null">
    <w:name w:val="null"/>
    <w:basedOn w:val="a0"/>
    <w:rsid w:val="00C46C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3.xml"/><Relationship Id="rId13" Type="http://schemas.openxmlformats.org/officeDocument/2006/relationships/chart" Target="charts/chart7.xml"/><Relationship Id="rId18" Type="http://schemas.openxmlformats.org/officeDocument/2006/relationships/chart" Target="charts/chart12.xml"/><Relationship Id="rId26" Type="http://schemas.openxmlformats.org/officeDocument/2006/relationships/image" Target="media/image2.emf"/><Relationship Id="rId3" Type="http://schemas.microsoft.com/office/2007/relationships/stylesWithEffects" Target="stylesWithEffects.xml"/><Relationship Id="rId21" Type="http://schemas.openxmlformats.org/officeDocument/2006/relationships/chart" Target="charts/chart15.xml"/><Relationship Id="rId7" Type="http://schemas.openxmlformats.org/officeDocument/2006/relationships/chart" Target="charts/chart2.xml"/><Relationship Id="rId12" Type="http://schemas.openxmlformats.org/officeDocument/2006/relationships/chart" Target="charts/chart6.xml"/><Relationship Id="rId17" Type="http://schemas.openxmlformats.org/officeDocument/2006/relationships/chart" Target="charts/chart11.xml"/><Relationship Id="rId25" Type="http://schemas.openxmlformats.org/officeDocument/2006/relationships/chart" Target="charts/chart19.xml"/><Relationship Id="rId2" Type="http://schemas.openxmlformats.org/officeDocument/2006/relationships/styles" Target="styles.xml"/><Relationship Id="rId16" Type="http://schemas.openxmlformats.org/officeDocument/2006/relationships/chart" Target="charts/chart10.xml"/><Relationship Id="rId20" Type="http://schemas.openxmlformats.org/officeDocument/2006/relationships/chart" Target="charts/chart14.xml"/><Relationship Id="rId29" Type="http://schemas.openxmlformats.org/officeDocument/2006/relationships/oleObject" Target="embeddings/oleObject2.bin"/><Relationship Id="rId1" Type="http://schemas.openxmlformats.org/officeDocument/2006/relationships/numbering" Target="numbering.xml"/><Relationship Id="rId6" Type="http://schemas.openxmlformats.org/officeDocument/2006/relationships/chart" Target="charts/chart1.xml"/><Relationship Id="rId11" Type="http://schemas.openxmlformats.org/officeDocument/2006/relationships/chart" Target="charts/chart5.xml"/><Relationship Id="rId24" Type="http://schemas.openxmlformats.org/officeDocument/2006/relationships/chart" Target="charts/chart18.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hart" Target="charts/chart9.xml"/><Relationship Id="rId23" Type="http://schemas.openxmlformats.org/officeDocument/2006/relationships/chart" Target="charts/chart17.xml"/><Relationship Id="rId28" Type="http://schemas.openxmlformats.org/officeDocument/2006/relationships/image" Target="media/image3.emf"/><Relationship Id="rId10" Type="http://schemas.openxmlformats.org/officeDocument/2006/relationships/image" Target="media/image1.png"/><Relationship Id="rId19" Type="http://schemas.openxmlformats.org/officeDocument/2006/relationships/chart" Target="charts/chart13.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4.xml"/><Relationship Id="rId14" Type="http://schemas.openxmlformats.org/officeDocument/2006/relationships/chart" Target="charts/chart8.xml"/><Relationship Id="rId22" Type="http://schemas.openxmlformats.org/officeDocument/2006/relationships/chart" Target="charts/chart16.xml"/><Relationship Id="rId27" Type="http://schemas.openxmlformats.org/officeDocument/2006/relationships/oleObject" Target="embeddings/oleObject1.bin"/><Relationship Id="rId30" Type="http://schemas.openxmlformats.org/officeDocument/2006/relationships/chart" Target="charts/chart20.xml"/></Relationships>
</file>

<file path=word/charts/_rels/chart1.xml.rels><?xml version="1.0" encoding="UTF-8" standalone="yes"?>
<Relationships xmlns="http://schemas.openxmlformats.org/package/2006/relationships"><Relationship Id="rId2" Type="http://schemas.openxmlformats.org/officeDocument/2006/relationships/oleObject" Target="file:///D:\Disk-X\&#1044;&#1080;&#1072;&#1075;&#1088;&#1072;&#1084;&#1084;&#1072;%20&#1074;%20&#1057;&#1090;&#1088;&#1091;&#1082;&#1090;&#1091;&#1088;&#1072;%20&#1087;&#1086;&#1076;&#1072;&#1090;&#1082;&#1110;&#1074;%20&#1110;%20&#1079;&#1073;&#1086;&#1088;&#1110;&#1074;.xls" TargetMode="External"/><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Excel_Worksheet9.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Excel_Worksheet10.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Excel_Worksheet11.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Microsoft_Excel_Worksheet12.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Excel_Worksheet13.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Excel_Worksheet14.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Microsoft_Excel_Worksheet15.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Microsoft_Excel_Worksheet16.xlsx"/></Relationships>
</file>

<file path=word/charts/_rels/chart2.xml.rels><?xml version="1.0" encoding="UTF-8" standalone="yes"?>
<Relationships xmlns="http://schemas.openxmlformats.org/package/2006/relationships"><Relationship Id="rId2" Type="http://schemas.openxmlformats.org/officeDocument/2006/relationships/oleObject" Target="file:///C:\Users\&#1040;&#1076;&#1084;&#1080;&#1085;&#1080;&#1089;&#1090;&#1088;&#1072;&#1090;&#1086;&#1088;\Desktop\&#1053;&#1072;&#1076;&#1093;&#1086;&#1076;&#1078;&#1077;&#1085;&#1085;&#1103;%20&#1108;&#1076;&#1080;&#1085;&#1086;&#1075;&#1086;%20&#1090;&#1072;%20&#1082;&#1094;&#1080;&#1079;&#1085;&#1086;&#1075;&#1086;%20&#1087;&#1086;&#1076;&#1072;&#1090;&#1082;&#1091;.xlsx" TargetMode="External"/><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oleObject" Target="&#1050;&#1085;&#1080;&#1075;&#1072;2" TargetMode="External"/><Relationship Id="rId1" Type="http://schemas.openxmlformats.org/officeDocument/2006/relationships/themeOverride" Target="../theme/themeOverride5.xml"/></Relationships>
</file>

<file path=word/charts/_rels/chart3.xml.rels><?xml version="1.0" encoding="UTF-8" standalone="yes"?>
<Relationships xmlns="http://schemas.openxmlformats.org/package/2006/relationships"><Relationship Id="rId2" Type="http://schemas.openxmlformats.org/officeDocument/2006/relationships/oleObject" Target="file:///C:\Users\&#1040;&#1076;&#1084;&#1080;&#1085;&#1080;&#1089;&#1090;&#1088;&#1072;&#1090;&#1086;&#1088;\Desktop\&#1053;&#1072;&#1076;&#1093;&#1086;&#1076;&#1078;&#1077;&#1085;&#1085;&#1103;%20&#1108;&#1076;&#1080;&#1085;&#1086;&#1075;&#1086;%20&#1090;&#1072;%20&#1082;&#1094;&#1080;&#1079;&#1085;&#1086;&#1075;&#1086;%20&#1087;&#1086;&#1076;&#1072;&#1090;&#1082;&#1091;.xlsx" TargetMode="External"/><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sz="1800" b="1" i="0" baseline="0">
                <a:effectLst/>
              </a:rPr>
              <a:t>Структура податків і зборів загального фонду бюджету м.Лубен за 11 місяців 2016 року</a:t>
            </a:r>
            <a:endParaRPr lang="ru-RU">
              <a:effectLst/>
            </a:endParaRPr>
          </a:p>
        </c:rich>
      </c:tx>
      <c:overlay val="0"/>
      <c:spPr>
        <a:noFill/>
        <a:ln w="25400">
          <a:noFill/>
        </a:ln>
      </c:spPr>
    </c:title>
    <c:autoTitleDeleted val="0"/>
    <c:view3D>
      <c:rotX val="30"/>
      <c:rotY val="0"/>
      <c:rAngAx val="0"/>
      <c:perspective val="0"/>
    </c:view3D>
    <c:floor>
      <c:thickness val="0"/>
    </c:floor>
    <c:sideWall>
      <c:thickness val="0"/>
    </c:sideWall>
    <c:backWall>
      <c:thickness val="0"/>
    </c:backWall>
    <c:plotArea>
      <c:layout/>
      <c:pie3DChart>
        <c:varyColors val="1"/>
        <c:ser>
          <c:idx val="0"/>
          <c:order val="0"/>
          <c:explosion val="37"/>
          <c:dPt>
            <c:idx val="0"/>
            <c:bubble3D val="0"/>
            <c:spPr>
              <a:solidFill>
                <a:schemeClr val="accent1"/>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1-367A-4EEB-8395-AA9ECA8FD009}"/>
              </c:ext>
            </c:extLst>
          </c:dPt>
          <c:dPt>
            <c:idx val="1"/>
            <c:bubble3D val="0"/>
            <c:spPr>
              <a:solidFill>
                <a:schemeClr val="accent2"/>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3-367A-4EEB-8395-AA9ECA8FD009}"/>
              </c:ext>
            </c:extLst>
          </c:dPt>
          <c:dPt>
            <c:idx val="2"/>
            <c:bubble3D val="0"/>
            <c:spPr>
              <a:solidFill>
                <a:schemeClr val="accent3"/>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5-367A-4EEB-8395-AA9ECA8FD009}"/>
              </c:ext>
            </c:extLst>
          </c:dPt>
          <c:dPt>
            <c:idx val="3"/>
            <c:bubble3D val="0"/>
            <c:spPr>
              <a:solidFill>
                <a:schemeClr val="accent4"/>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7-367A-4EEB-8395-AA9ECA8FD009}"/>
              </c:ext>
            </c:extLst>
          </c:dPt>
          <c:dPt>
            <c:idx val="4"/>
            <c:bubble3D val="0"/>
            <c:spPr>
              <a:solidFill>
                <a:schemeClr val="accent5"/>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9-367A-4EEB-8395-AA9ECA8FD009}"/>
              </c:ext>
            </c:extLst>
          </c:dPt>
          <c:dPt>
            <c:idx val="5"/>
            <c:bubble3D val="0"/>
            <c:spPr>
              <a:solidFill>
                <a:schemeClr val="accent6"/>
              </a:solidFill>
              <a:ln w="25400">
                <a:solidFill>
                  <a:schemeClr val="lt1"/>
                </a:solidFill>
              </a:ln>
              <a:effectLst/>
              <a:sp3d contourW="25400">
                <a:contourClr>
                  <a:schemeClr val="lt1"/>
                </a:contourClr>
              </a:sp3d>
            </c:spPr>
            <c:extLst xmlns:c16r2="http://schemas.microsoft.com/office/drawing/2015/06/chart">
              <c:ext xmlns:c16="http://schemas.microsoft.com/office/drawing/2014/chart" uri="{C3380CC4-5D6E-409C-BE32-E72D297353CC}">
                <c16:uniqueId val="{0000000B-367A-4EEB-8395-AA9ECA8FD009}"/>
              </c:ext>
            </c:extLst>
          </c:dPt>
          <c:dLbls>
            <c:spPr>
              <a:noFill/>
              <a:ln w="25400">
                <a:noFill/>
              </a:ln>
            </c:spPr>
            <c:txPr>
              <a:bodyPr rot="0" spcFirstLastPara="1" vertOverflow="ellipsis" vert="horz" wrap="square" lIns="38100" tIns="19050" rIns="38100" bIns="19050" anchor="ctr" anchorCtr="1">
                <a:spAutoFit/>
              </a:bodyPr>
              <a:lstStyle/>
              <a:p>
                <a:pPr>
                  <a:defRPr sz="1800" b="1" i="0" u="none" strike="noStrike" kern="1200" baseline="0">
                    <a:solidFill>
                      <a:schemeClr val="tx1">
                        <a:lumMod val="75000"/>
                        <a:lumOff val="25000"/>
                      </a:schemeClr>
                    </a:solidFill>
                    <a:latin typeface="+mn-lt"/>
                    <a:ea typeface="+mn-ea"/>
                    <a:cs typeface="+mn-cs"/>
                  </a:defRPr>
                </a:pPr>
                <a:endParaRPr lang="ru-RU"/>
              </a:p>
            </c:txP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15:layout/>
              </c:ext>
            </c:extLst>
          </c:dLbls>
          <c:cat>
            <c:strRef>
              <c:f>Лист1!$A$1:$A$6</c:f>
              <c:strCache>
                <c:ptCount val="6"/>
                <c:pt idx="0">
                  <c:v>Податок на доходи фізичних осіб-49839,2 тис.грн-46,1 %</c:v>
                </c:pt>
                <c:pt idx="1">
                  <c:v>Акцизний податок 14110,7тис.грн.-13,0% </c:v>
                </c:pt>
                <c:pt idx="2">
                  <c:v>Податок на нерухоме майно в частині плата за землю - 20132,0 тис.грн.18,6%</c:v>
                </c:pt>
                <c:pt idx="3">
                  <c:v>Єдиний податок 15926,2тис.грн.- 14,7%</c:v>
                </c:pt>
                <c:pt idx="4">
                  <c:v>Плата за оренду цілісних майнових комплексів та іншого майна -1000,0 тис.грн.-0,9%</c:v>
                </c:pt>
                <c:pt idx="5">
                  <c:v>Інші - 7181,9 тис.грн.-6,7%</c:v>
                </c:pt>
              </c:strCache>
            </c:strRef>
          </c:cat>
          <c:val>
            <c:numRef>
              <c:f>Лист1!$B$1:$B$6</c:f>
              <c:numCache>
                <c:formatCode>General</c:formatCode>
                <c:ptCount val="6"/>
                <c:pt idx="0">
                  <c:v>49839.199999999997</c:v>
                </c:pt>
                <c:pt idx="1">
                  <c:v>14110.7</c:v>
                </c:pt>
                <c:pt idx="2">
                  <c:v>20132</c:v>
                </c:pt>
                <c:pt idx="3">
                  <c:v>15926.2</c:v>
                </c:pt>
                <c:pt idx="4">
                  <c:v>1000</c:v>
                </c:pt>
                <c:pt idx="5">
                  <c:v>7181.9</c:v>
                </c:pt>
              </c:numCache>
            </c:numRef>
          </c:val>
          <c:extLst xmlns:c16r2="http://schemas.microsoft.com/office/drawing/2015/06/chart">
            <c:ext xmlns:c16="http://schemas.microsoft.com/office/drawing/2014/chart" uri="{C3380CC4-5D6E-409C-BE32-E72D297353CC}">
              <c16:uniqueId val="{0000000C-367A-4EEB-8395-AA9ECA8FD009}"/>
            </c:ext>
          </c:extLst>
        </c:ser>
        <c:dLbls>
          <c:showLegendKey val="0"/>
          <c:showVal val="0"/>
          <c:showCatName val="0"/>
          <c:showSerName val="0"/>
          <c:showPercent val="0"/>
          <c:showBubbleSize val="0"/>
          <c:showLeaderLines val="1"/>
        </c:dLbls>
      </c:pie3DChart>
      <c:spPr>
        <a:noFill/>
        <a:ln w="25400">
          <a:noFill/>
        </a:ln>
      </c:spPr>
    </c:plotArea>
    <c:legend>
      <c:legendPos val="r"/>
      <c:layout>
        <c:manualLayout>
          <c:xMode val="edge"/>
          <c:yMode val="edge"/>
          <c:x val="0.60890189300225561"/>
          <c:y val="0.19894603523635523"/>
          <c:w val="0.3796203451613025"/>
          <c:h val="0.77680328973252055"/>
        </c:manualLayout>
      </c:layout>
      <c:overlay val="0"/>
      <c:spPr>
        <a:noFill/>
        <a:ln w="25400">
          <a:noFill/>
        </a:ln>
      </c:spPr>
      <c:txPr>
        <a:bodyPr rot="0" spcFirstLastPara="1" vertOverflow="ellipsis" vert="horz" wrap="square" anchor="ctr" anchorCtr="1"/>
        <a:lstStyle/>
        <a:p>
          <a:pPr>
            <a:defRPr sz="1100" b="1"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400"/>
              <a:t>Обсяг освоєних капітальних інвестицій на 1 особу, грн.</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Обсяг капітальних інвестицій</c:v>
                </c:pt>
              </c:strCache>
            </c:strRef>
          </c:tx>
          <c:invertIfNegative val="0"/>
          <c:dLbls>
            <c:dLbl>
              <c:idx val="0"/>
              <c:layout>
                <c:manualLayout>
                  <c:x val="1.2300123001230063E-2"/>
                  <c:y val="-4.5977011494252866E-2"/>
                </c:manualLayout>
              </c:layout>
              <c:spPr/>
              <c:txPr>
                <a:bodyPr/>
                <a:lstStyle/>
                <a:p>
                  <a:pPr>
                    <a:defRPr sz="1100" b="1"/>
                  </a:pPr>
                  <a:endParaRPr lang="ru-RU"/>
                </a:p>
              </c:txPr>
              <c:showLegendKey val="0"/>
              <c:showVal val="1"/>
              <c:showCatName val="0"/>
              <c:showSerName val="0"/>
              <c:showPercent val="0"/>
              <c:showBubbleSize val="0"/>
            </c:dLbl>
            <c:dLbl>
              <c:idx val="1"/>
              <c:layout>
                <c:manualLayout>
                  <c:x val="1.7220172201722082E-2"/>
                  <c:y val="-3.2183908045977143E-2"/>
                </c:manualLayout>
              </c:layout>
              <c:tx>
                <c:rich>
                  <a:bodyPr/>
                  <a:lstStyle/>
                  <a:p>
                    <a:pPr>
                      <a:defRPr sz="1100" b="1"/>
                    </a:pPr>
                    <a:r>
                      <a:rPr lang="uk-UA"/>
                      <a:t>911,1</a:t>
                    </a:r>
                  </a:p>
                </c:rich>
              </c:tx>
              <c:spPr/>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9 міс. 2015</c:v>
                </c:pt>
                <c:pt idx="1">
                  <c:v>9 міс. 2016</c:v>
                </c:pt>
              </c:strCache>
            </c:strRef>
          </c:cat>
          <c:val>
            <c:numRef>
              <c:f>Лист1!$B$2:$B$3</c:f>
              <c:numCache>
                <c:formatCode>General</c:formatCode>
                <c:ptCount val="2"/>
                <c:pt idx="0">
                  <c:v>1290.5</c:v>
                </c:pt>
                <c:pt idx="1">
                  <c:v>911.1</c:v>
                </c:pt>
              </c:numCache>
            </c:numRef>
          </c:val>
        </c:ser>
        <c:dLbls>
          <c:showLegendKey val="0"/>
          <c:showVal val="0"/>
          <c:showCatName val="0"/>
          <c:showSerName val="0"/>
          <c:showPercent val="0"/>
          <c:showBubbleSize val="0"/>
        </c:dLbls>
        <c:gapWidth val="150"/>
        <c:shape val="cylinder"/>
        <c:axId val="358134272"/>
        <c:axId val="382484480"/>
        <c:axId val="0"/>
      </c:bar3DChart>
      <c:catAx>
        <c:axId val="358134272"/>
        <c:scaling>
          <c:orientation val="minMax"/>
        </c:scaling>
        <c:delete val="0"/>
        <c:axPos val="b"/>
        <c:majorTickMark val="out"/>
        <c:minorTickMark val="none"/>
        <c:tickLblPos val="nextTo"/>
        <c:txPr>
          <a:bodyPr/>
          <a:lstStyle/>
          <a:p>
            <a:pPr>
              <a:defRPr sz="1100" b="1"/>
            </a:pPr>
            <a:endParaRPr lang="ru-RU"/>
          </a:p>
        </c:txPr>
        <c:crossAx val="382484480"/>
        <c:crosses val="autoZero"/>
        <c:auto val="1"/>
        <c:lblAlgn val="ctr"/>
        <c:lblOffset val="100"/>
        <c:noMultiLvlLbl val="0"/>
      </c:catAx>
      <c:valAx>
        <c:axId val="382484480"/>
        <c:scaling>
          <c:orientation val="minMax"/>
        </c:scaling>
        <c:delete val="0"/>
        <c:axPos val="l"/>
        <c:majorGridlines/>
        <c:numFmt formatCode="General" sourceLinked="1"/>
        <c:majorTickMark val="out"/>
        <c:minorTickMark val="none"/>
        <c:tickLblPos val="nextTo"/>
        <c:txPr>
          <a:bodyPr/>
          <a:lstStyle/>
          <a:p>
            <a:pPr>
              <a:defRPr sz="1100" b="1"/>
            </a:pPr>
            <a:endParaRPr lang="ru-RU"/>
          </a:p>
        </c:txPr>
        <c:crossAx val="358134272"/>
        <c:crosses val="autoZero"/>
        <c:crossBetween val="between"/>
      </c:valAx>
    </c:plotArea>
    <c:legend>
      <c:legendPos val="r"/>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400"/>
              <a:t>Обсяг прямих іноземних інвестицій, тис.дол.США</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Обсяг іноземних інвестицій</c:v>
                </c:pt>
              </c:strCache>
            </c:strRef>
          </c:tx>
          <c:invertIfNegative val="0"/>
          <c:dLbls>
            <c:dLbl>
              <c:idx val="0"/>
              <c:layout>
                <c:manualLayout>
                  <c:x val="1.2300123001230063E-2"/>
                  <c:y val="-4.5977011494252866E-2"/>
                </c:manualLayout>
              </c:layout>
              <c:spPr/>
              <c:txPr>
                <a:bodyPr/>
                <a:lstStyle/>
                <a:p>
                  <a:pPr>
                    <a:defRPr sz="1100" b="1"/>
                  </a:pPr>
                  <a:endParaRPr lang="ru-RU"/>
                </a:p>
              </c:txPr>
              <c:showLegendKey val="0"/>
              <c:showVal val="1"/>
              <c:showCatName val="0"/>
              <c:showSerName val="0"/>
              <c:showPercent val="0"/>
              <c:showBubbleSize val="0"/>
            </c:dLbl>
            <c:dLbl>
              <c:idx val="1"/>
              <c:layout>
                <c:manualLayout>
                  <c:x val="1.7220172201722082E-2"/>
                  <c:y val="-3.2183908045977143E-2"/>
                </c:manualLayout>
              </c:layout>
              <c:tx>
                <c:rich>
                  <a:bodyPr/>
                  <a:lstStyle/>
                  <a:p>
                    <a:pPr>
                      <a:defRPr sz="1100" b="1"/>
                    </a:pPr>
                    <a:r>
                      <a:rPr lang="uk-UA"/>
                      <a:t>219,3</a:t>
                    </a:r>
                  </a:p>
                </c:rich>
              </c:tx>
              <c:spPr/>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на 01.01.2016</c:v>
                </c:pt>
                <c:pt idx="1">
                  <c:v>на 01.10.2016</c:v>
                </c:pt>
              </c:strCache>
            </c:strRef>
          </c:cat>
          <c:val>
            <c:numRef>
              <c:f>Лист1!$B$2:$B$3</c:f>
              <c:numCache>
                <c:formatCode>General</c:formatCode>
                <c:ptCount val="2"/>
                <c:pt idx="0">
                  <c:v>196.8</c:v>
                </c:pt>
                <c:pt idx="1">
                  <c:v>219.3</c:v>
                </c:pt>
              </c:numCache>
            </c:numRef>
          </c:val>
        </c:ser>
        <c:dLbls>
          <c:showLegendKey val="0"/>
          <c:showVal val="0"/>
          <c:showCatName val="0"/>
          <c:showSerName val="0"/>
          <c:showPercent val="0"/>
          <c:showBubbleSize val="0"/>
        </c:dLbls>
        <c:gapWidth val="150"/>
        <c:shape val="cylinder"/>
        <c:axId val="358555648"/>
        <c:axId val="382486784"/>
        <c:axId val="0"/>
      </c:bar3DChart>
      <c:catAx>
        <c:axId val="358555648"/>
        <c:scaling>
          <c:orientation val="minMax"/>
        </c:scaling>
        <c:delete val="0"/>
        <c:axPos val="b"/>
        <c:numFmt formatCode="dd/mm/yyyy" sourceLinked="1"/>
        <c:majorTickMark val="out"/>
        <c:minorTickMark val="none"/>
        <c:tickLblPos val="nextTo"/>
        <c:txPr>
          <a:bodyPr/>
          <a:lstStyle/>
          <a:p>
            <a:pPr>
              <a:defRPr sz="1100" b="1"/>
            </a:pPr>
            <a:endParaRPr lang="ru-RU"/>
          </a:p>
        </c:txPr>
        <c:crossAx val="382486784"/>
        <c:crosses val="autoZero"/>
        <c:auto val="1"/>
        <c:lblAlgn val="ctr"/>
        <c:lblOffset val="100"/>
        <c:noMultiLvlLbl val="0"/>
      </c:catAx>
      <c:valAx>
        <c:axId val="382486784"/>
        <c:scaling>
          <c:orientation val="minMax"/>
        </c:scaling>
        <c:delete val="0"/>
        <c:axPos val="l"/>
        <c:majorGridlines/>
        <c:numFmt formatCode="General" sourceLinked="1"/>
        <c:majorTickMark val="out"/>
        <c:minorTickMark val="none"/>
        <c:tickLblPos val="nextTo"/>
        <c:txPr>
          <a:bodyPr/>
          <a:lstStyle/>
          <a:p>
            <a:pPr>
              <a:defRPr sz="1100" b="1"/>
            </a:pPr>
            <a:endParaRPr lang="ru-RU"/>
          </a:p>
        </c:txPr>
        <c:crossAx val="358555648"/>
        <c:crosses val="autoZero"/>
        <c:crossBetween val="between"/>
      </c:valAx>
    </c:plotArea>
    <c:legend>
      <c:legendPos val="r"/>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400"/>
              <a:t>Кількість малих підприємств на 10 тис. наявного населення,</a:t>
            </a:r>
            <a:r>
              <a:rPr lang="uk-UA" sz="1400" baseline="0"/>
              <a:t> одиниць</a:t>
            </a:r>
            <a:endParaRPr lang="uk-UA" sz="1400"/>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Кількість малих підприємств на 10 тис. осіб</c:v>
                </c:pt>
              </c:strCache>
            </c:strRef>
          </c:tx>
          <c:invertIfNegative val="0"/>
          <c:dLbls>
            <c:dLbl>
              <c:idx val="0"/>
              <c:layout>
                <c:manualLayout>
                  <c:x val="1.2300123001230056E-2"/>
                  <c:y val="-4.5977011494252866E-2"/>
                </c:manualLayout>
              </c:layout>
              <c:spPr/>
              <c:txPr>
                <a:bodyPr/>
                <a:lstStyle/>
                <a:p>
                  <a:pPr>
                    <a:defRPr sz="1100" b="1"/>
                  </a:pPr>
                  <a:endParaRPr lang="ru-RU"/>
                </a:p>
              </c:txPr>
              <c:showLegendKey val="0"/>
              <c:showVal val="1"/>
              <c:showCatName val="0"/>
              <c:showSerName val="0"/>
              <c:showPercent val="0"/>
              <c:showBubbleSize val="0"/>
            </c:dLbl>
            <c:dLbl>
              <c:idx val="1"/>
              <c:layout>
                <c:manualLayout>
                  <c:x val="1.7220172201722075E-2"/>
                  <c:y val="-3.2183908045977122E-2"/>
                </c:manualLayout>
              </c:layout>
              <c:tx>
                <c:rich>
                  <a:bodyPr/>
                  <a:lstStyle/>
                  <a:p>
                    <a:pPr>
                      <a:defRPr sz="1100" b="1"/>
                    </a:pPr>
                    <a:r>
                      <a:rPr lang="uk-UA"/>
                      <a:t>47</a:t>
                    </a:r>
                  </a:p>
                </c:rich>
              </c:tx>
              <c:spPr/>
              <c:showLegendKey val="0"/>
              <c:showVal val="1"/>
              <c:showCatName val="0"/>
              <c:showSerName val="0"/>
              <c:showPercent val="0"/>
              <c:showBubbleSize val="0"/>
            </c:dLbl>
            <c:showLegendKey val="0"/>
            <c:showVal val="1"/>
            <c:showCatName val="0"/>
            <c:showSerName val="0"/>
            <c:showPercent val="0"/>
            <c:showBubbleSize val="0"/>
            <c:showLeaderLines val="0"/>
          </c:dLbls>
          <c:cat>
            <c:numRef>
              <c:f>Лист1!$A$2:$A$3</c:f>
              <c:numCache>
                <c:formatCode>General</c:formatCode>
                <c:ptCount val="2"/>
                <c:pt idx="0">
                  <c:v>2014</c:v>
                </c:pt>
                <c:pt idx="1">
                  <c:v>2015</c:v>
                </c:pt>
              </c:numCache>
            </c:numRef>
          </c:cat>
          <c:val>
            <c:numRef>
              <c:f>Лист1!$B$2:$B$3</c:f>
              <c:numCache>
                <c:formatCode>General</c:formatCode>
                <c:ptCount val="2"/>
                <c:pt idx="0">
                  <c:v>43</c:v>
                </c:pt>
                <c:pt idx="1">
                  <c:v>47</c:v>
                </c:pt>
              </c:numCache>
            </c:numRef>
          </c:val>
        </c:ser>
        <c:dLbls>
          <c:showLegendKey val="0"/>
          <c:showVal val="0"/>
          <c:showCatName val="0"/>
          <c:showSerName val="0"/>
          <c:showPercent val="0"/>
          <c:showBubbleSize val="0"/>
        </c:dLbls>
        <c:gapWidth val="150"/>
        <c:shape val="cylinder"/>
        <c:axId val="381665280"/>
        <c:axId val="382488512"/>
        <c:axId val="0"/>
      </c:bar3DChart>
      <c:catAx>
        <c:axId val="381665280"/>
        <c:scaling>
          <c:orientation val="minMax"/>
        </c:scaling>
        <c:delete val="0"/>
        <c:axPos val="b"/>
        <c:numFmt formatCode="General" sourceLinked="1"/>
        <c:majorTickMark val="out"/>
        <c:minorTickMark val="none"/>
        <c:tickLblPos val="nextTo"/>
        <c:txPr>
          <a:bodyPr/>
          <a:lstStyle/>
          <a:p>
            <a:pPr>
              <a:defRPr sz="1100" b="1"/>
            </a:pPr>
            <a:endParaRPr lang="ru-RU"/>
          </a:p>
        </c:txPr>
        <c:crossAx val="382488512"/>
        <c:crosses val="autoZero"/>
        <c:auto val="1"/>
        <c:lblAlgn val="ctr"/>
        <c:lblOffset val="100"/>
        <c:noMultiLvlLbl val="0"/>
      </c:catAx>
      <c:valAx>
        <c:axId val="382488512"/>
        <c:scaling>
          <c:orientation val="minMax"/>
        </c:scaling>
        <c:delete val="0"/>
        <c:axPos val="l"/>
        <c:majorGridlines/>
        <c:numFmt formatCode="General" sourceLinked="1"/>
        <c:majorTickMark val="out"/>
        <c:minorTickMark val="none"/>
        <c:tickLblPos val="nextTo"/>
        <c:txPr>
          <a:bodyPr/>
          <a:lstStyle/>
          <a:p>
            <a:pPr>
              <a:defRPr sz="1100" b="1"/>
            </a:pPr>
            <a:endParaRPr lang="ru-RU"/>
          </a:p>
        </c:txPr>
        <c:crossAx val="381665280"/>
        <c:crosses val="autoZero"/>
        <c:crossBetween val="between"/>
      </c:valAx>
    </c:plotArea>
    <c:legend>
      <c:legendPos val="r"/>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400"/>
              <a:t>Обсяг реалізації промислової продукції (товарів, послуг) малими підприємствами м. Лубен, </a:t>
            </a:r>
          </a:p>
          <a:p>
            <a:pPr>
              <a:defRPr sz="1400"/>
            </a:pPr>
            <a:r>
              <a:rPr lang="uk-UA" sz="1400"/>
              <a:t>млн. грн.</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Обсяг реалізації промислової продукції</c:v>
                </c:pt>
              </c:strCache>
            </c:strRef>
          </c:tx>
          <c:invertIfNegative val="0"/>
          <c:dLbls>
            <c:dLbl>
              <c:idx val="0"/>
              <c:layout>
                <c:manualLayout>
                  <c:x val="1.2300123001230063E-2"/>
                  <c:y val="-4.5977011494252866E-2"/>
                </c:manualLayout>
              </c:layout>
              <c:spPr/>
              <c:txPr>
                <a:bodyPr/>
                <a:lstStyle/>
                <a:p>
                  <a:pPr>
                    <a:defRPr sz="1100" b="1"/>
                  </a:pPr>
                  <a:endParaRPr lang="ru-RU"/>
                </a:p>
              </c:txPr>
              <c:showLegendKey val="0"/>
              <c:showVal val="1"/>
              <c:showCatName val="0"/>
              <c:showSerName val="0"/>
              <c:showPercent val="0"/>
              <c:showBubbleSize val="0"/>
            </c:dLbl>
            <c:dLbl>
              <c:idx val="1"/>
              <c:layout>
                <c:manualLayout>
                  <c:x val="1.7220172201722082E-2"/>
                  <c:y val="-3.2183908045977143E-2"/>
                </c:manualLayout>
              </c:layout>
              <c:tx>
                <c:rich>
                  <a:bodyPr/>
                  <a:lstStyle/>
                  <a:p>
                    <a:pPr>
                      <a:defRPr sz="1100" b="1"/>
                    </a:pPr>
                    <a:r>
                      <a:rPr lang="uk-UA"/>
                      <a:t>444,3</a:t>
                    </a:r>
                  </a:p>
                </c:rich>
              </c:tx>
              <c:spPr/>
              <c:showLegendKey val="0"/>
              <c:showVal val="1"/>
              <c:showCatName val="0"/>
              <c:showSerName val="0"/>
              <c:showPercent val="0"/>
              <c:showBubbleSize val="0"/>
            </c:dLbl>
            <c:showLegendKey val="0"/>
            <c:showVal val="1"/>
            <c:showCatName val="0"/>
            <c:showSerName val="0"/>
            <c:showPercent val="0"/>
            <c:showBubbleSize val="0"/>
            <c:showLeaderLines val="0"/>
          </c:dLbls>
          <c:cat>
            <c:numRef>
              <c:f>Лист1!$A$2:$A$3</c:f>
              <c:numCache>
                <c:formatCode>General</c:formatCode>
                <c:ptCount val="2"/>
                <c:pt idx="0">
                  <c:v>2014</c:v>
                </c:pt>
                <c:pt idx="1">
                  <c:v>2015</c:v>
                </c:pt>
              </c:numCache>
            </c:numRef>
          </c:cat>
          <c:val>
            <c:numRef>
              <c:f>Лист1!$B$2:$B$3</c:f>
              <c:numCache>
                <c:formatCode>General</c:formatCode>
                <c:ptCount val="2"/>
                <c:pt idx="0">
                  <c:v>327.7</c:v>
                </c:pt>
                <c:pt idx="1">
                  <c:v>444.3</c:v>
                </c:pt>
              </c:numCache>
            </c:numRef>
          </c:val>
        </c:ser>
        <c:dLbls>
          <c:showLegendKey val="0"/>
          <c:showVal val="0"/>
          <c:showCatName val="0"/>
          <c:showSerName val="0"/>
          <c:showPercent val="0"/>
          <c:showBubbleSize val="0"/>
        </c:dLbls>
        <c:gapWidth val="150"/>
        <c:shape val="cylinder"/>
        <c:axId val="358144000"/>
        <c:axId val="382490816"/>
        <c:axId val="0"/>
      </c:bar3DChart>
      <c:catAx>
        <c:axId val="358144000"/>
        <c:scaling>
          <c:orientation val="minMax"/>
        </c:scaling>
        <c:delete val="0"/>
        <c:axPos val="b"/>
        <c:numFmt formatCode="General" sourceLinked="1"/>
        <c:majorTickMark val="out"/>
        <c:minorTickMark val="none"/>
        <c:tickLblPos val="nextTo"/>
        <c:txPr>
          <a:bodyPr/>
          <a:lstStyle/>
          <a:p>
            <a:pPr>
              <a:defRPr sz="1100" b="1"/>
            </a:pPr>
            <a:endParaRPr lang="ru-RU"/>
          </a:p>
        </c:txPr>
        <c:crossAx val="382490816"/>
        <c:crosses val="autoZero"/>
        <c:auto val="1"/>
        <c:lblAlgn val="ctr"/>
        <c:lblOffset val="100"/>
        <c:noMultiLvlLbl val="0"/>
      </c:catAx>
      <c:valAx>
        <c:axId val="382490816"/>
        <c:scaling>
          <c:orientation val="minMax"/>
        </c:scaling>
        <c:delete val="0"/>
        <c:axPos val="l"/>
        <c:majorGridlines/>
        <c:numFmt formatCode="General" sourceLinked="1"/>
        <c:majorTickMark val="out"/>
        <c:minorTickMark val="none"/>
        <c:tickLblPos val="nextTo"/>
        <c:txPr>
          <a:bodyPr/>
          <a:lstStyle/>
          <a:p>
            <a:pPr>
              <a:defRPr sz="1100" b="1"/>
            </a:pPr>
            <a:endParaRPr lang="ru-RU"/>
          </a:p>
        </c:txPr>
        <c:crossAx val="358144000"/>
        <c:crosses val="autoZero"/>
        <c:crossBetween val="between"/>
      </c:valAx>
    </c:plotArea>
    <c:legend>
      <c:legendPos val="r"/>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400"/>
              <a:t>Кількість зайнятих працівників на малих підприємствах міста, осіб</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Клькість зайнятих працівників</c:v>
                </c:pt>
              </c:strCache>
            </c:strRef>
          </c:tx>
          <c:invertIfNegative val="0"/>
          <c:dLbls>
            <c:dLbl>
              <c:idx val="0"/>
              <c:layout>
                <c:manualLayout>
                  <c:x val="1.2300123001230068E-2"/>
                  <c:y val="-4.5977011494252866E-2"/>
                </c:manualLayout>
              </c:layout>
              <c:spPr/>
              <c:txPr>
                <a:bodyPr/>
                <a:lstStyle/>
                <a:p>
                  <a:pPr>
                    <a:defRPr sz="1100" b="1"/>
                  </a:pPr>
                  <a:endParaRPr lang="ru-RU"/>
                </a:p>
              </c:txPr>
              <c:showLegendKey val="0"/>
              <c:showVal val="1"/>
              <c:showCatName val="0"/>
              <c:showSerName val="0"/>
              <c:showPercent val="0"/>
              <c:showBubbleSize val="0"/>
            </c:dLbl>
            <c:dLbl>
              <c:idx val="1"/>
              <c:layout>
                <c:manualLayout>
                  <c:x val="1.7220172201722089E-2"/>
                  <c:y val="-3.2183908045977164E-2"/>
                </c:manualLayout>
              </c:layout>
              <c:tx>
                <c:rich>
                  <a:bodyPr/>
                  <a:lstStyle/>
                  <a:p>
                    <a:pPr>
                      <a:defRPr sz="1100" b="1"/>
                    </a:pPr>
                    <a:r>
                      <a:rPr lang="uk-UA"/>
                      <a:t>1433</a:t>
                    </a:r>
                  </a:p>
                </c:rich>
              </c:tx>
              <c:spPr/>
              <c:showLegendKey val="0"/>
              <c:showVal val="1"/>
              <c:showCatName val="0"/>
              <c:showSerName val="0"/>
              <c:showPercent val="0"/>
              <c:showBubbleSize val="0"/>
            </c:dLbl>
            <c:showLegendKey val="0"/>
            <c:showVal val="1"/>
            <c:showCatName val="0"/>
            <c:showSerName val="0"/>
            <c:showPercent val="0"/>
            <c:showBubbleSize val="0"/>
            <c:showLeaderLines val="0"/>
          </c:dLbls>
          <c:cat>
            <c:numRef>
              <c:f>Лист1!$A$2:$A$3</c:f>
              <c:numCache>
                <c:formatCode>General</c:formatCode>
                <c:ptCount val="2"/>
                <c:pt idx="0">
                  <c:v>2014</c:v>
                </c:pt>
                <c:pt idx="1">
                  <c:v>2015</c:v>
                </c:pt>
              </c:numCache>
            </c:numRef>
          </c:cat>
          <c:val>
            <c:numRef>
              <c:f>Лист1!$B$2:$B$3</c:f>
              <c:numCache>
                <c:formatCode>General</c:formatCode>
                <c:ptCount val="2"/>
                <c:pt idx="0">
                  <c:v>1534</c:v>
                </c:pt>
                <c:pt idx="1">
                  <c:v>1433</c:v>
                </c:pt>
              </c:numCache>
            </c:numRef>
          </c:val>
        </c:ser>
        <c:dLbls>
          <c:showLegendKey val="0"/>
          <c:showVal val="0"/>
          <c:showCatName val="0"/>
          <c:showSerName val="0"/>
          <c:showPercent val="0"/>
          <c:showBubbleSize val="0"/>
        </c:dLbls>
        <c:gapWidth val="150"/>
        <c:shape val="cylinder"/>
        <c:axId val="358558208"/>
        <c:axId val="382491968"/>
        <c:axId val="0"/>
      </c:bar3DChart>
      <c:catAx>
        <c:axId val="358558208"/>
        <c:scaling>
          <c:orientation val="minMax"/>
        </c:scaling>
        <c:delete val="0"/>
        <c:axPos val="b"/>
        <c:numFmt formatCode="General" sourceLinked="1"/>
        <c:majorTickMark val="out"/>
        <c:minorTickMark val="none"/>
        <c:tickLblPos val="nextTo"/>
        <c:txPr>
          <a:bodyPr/>
          <a:lstStyle/>
          <a:p>
            <a:pPr>
              <a:defRPr sz="1100" b="1"/>
            </a:pPr>
            <a:endParaRPr lang="ru-RU"/>
          </a:p>
        </c:txPr>
        <c:crossAx val="382491968"/>
        <c:crosses val="autoZero"/>
        <c:auto val="1"/>
        <c:lblAlgn val="ctr"/>
        <c:lblOffset val="100"/>
        <c:noMultiLvlLbl val="0"/>
      </c:catAx>
      <c:valAx>
        <c:axId val="382491968"/>
        <c:scaling>
          <c:orientation val="minMax"/>
        </c:scaling>
        <c:delete val="0"/>
        <c:axPos val="l"/>
        <c:majorGridlines/>
        <c:numFmt formatCode="General" sourceLinked="1"/>
        <c:majorTickMark val="out"/>
        <c:minorTickMark val="none"/>
        <c:tickLblPos val="nextTo"/>
        <c:txPr>
          <a:bodyPr/>
          <a:lstStyle/>
          <a:p>
            <a:pPr>
              <a:defRPr sz="1100" b="1"/>
            </a:pPr>
            <a:endParaRPr lang="ru-RU"/>
          </a:p>
        </c:txPr>
        <c:crossAx val="358558208"/>
        <c:crosses val="autoZero"/>
        <c:crossBetween val="between"/>
      </c:valAx>
    </c:plotArea>
    <c:legend>
      <c:legendPos val="r"/>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400"/>
              <a:t>Пасажирооборот, млн. пас. км.</a:t>
            </a:r>
          </a:p>
        </c:rich>
      </c:tx>
      <c:layout>
        <c:manualLayout>
          <c:xMode val="edge"/>
          <c:yMode val="edge"/>
          <c:x val="0.28657446416983939"/>
          <c:y val="3.218390804597706E-2"/>
        </c:manualLayout>
      </c:layout>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Пасажирооборот</c:v>
                </c:pt>
              </c:strCache>
            </c:strRef>
          </c:tx>
          <c:invertIfNegative val="0"/>
          <c:dLbls>
            <c:dLbl>
              <c:idx val="0"/>
              <c:layout>
                <c:manualLayout>
                  <c:x val="1.2300123001230056E-2"/>
                  <c:y val="-4.5977011494252866E-2"/>
                </c:manualLayout>
              </c:layout>
              <c:spPr/>
              <c:txPr>
                <a:bodyPr/>
                <a:lstStyle/>
                <a:p>
                  <a:pPr>
                    <a:defRPr sz="1100" b="1"/>
                  </a:pPr>
                  <a:endParaRPr lang="ru-RU"/>
                </a:p>
              </c:txPr>
              <c:showLegendKey val="0"/>
              <c:showVal val="1"/>
              <c:showCatName val="0"/>
              <c:showSerName val="0"/>
              <c:showPercent val="0"/>
              <c:showBubbleSize val="0"/>
            </c:dLbl>
            <c:dLbl>
              <c:idx val="1"/>
              <c:layout>
                <c:manualLayout>
                  <c:x val="1.7220172201722075E-2"/>
                  <c:y val="-3.2183908045977122E-2"/>
                </c:manualLayout>
              </c:layout>
              <c:tx>
                <c:rich>
                  <a:bodyPr/>
                  <a:lstStyle/>
                  <a:p>
                    <a:pPr>
                      <a:defRPr sz="1100" b="1"/>
                    </a:pPr>
                    <a:r>
                      <a:rPr lang="uk-UA"/>
                      <a:t>52,1</a:t>
                    </a:r>
                  </a:p>
                </c:rich>
              </c:tx>
              <c:spPr/>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9 міс. 2015</c:v>
                </c:pt>
                <c:pt idx="1">
                  <c:v>9 міс. 2016</c:v>
                </c:pt>
              </c:strCache>
            </c:strRef>
          </c:cat>
          <c:val>
            <c:numRef>
              <c:f>Лист1!$B$2:$B$3</c:f>
              <c:numCache>
                <c:formatCode>General</c:formatCode>
                <c:ptCount val="2"/>
                <c:pt idx="0">
                  <c:v>40.700000000000003</c:v>
                </c:pt>
                <c:pt idx="1">
                  <c:v>52.1</c:v>
                </c:pt>
              </c:numCache>
            </c:numRef>
          </c:val>
        </c:ser>
        <c:dLbls>
          <c:showLegendKey val="0"/>
          <c:showVal val="0"/>
          <c:showCatName val="0"/>
          <c:showSerName val="0"/>
          <c:showPercent val="0"/>
          <c:showBubbleSize val="0"/>
        </c:dLbls>
        <c:gapWidth val="150"/>
        <c:shape val="cylinder"/>
        <c:axId val="381665792"/>
        <c:axId val="382870656"/>
        <c:axId val="0"/>
      </c:bar3DChart>
      <c:catAx>
        <c:axId val="381665792"/>
        <c:scaling>
          <c:orientation val="minMax"/>
        </c:scaling>
        <c:delete val="0"/>
        <c:axPos val="b"/>
        <c:numFmt formatCode="dd/mm/yyyy" sourceLinked="1"/>
        <c:majorTickMark val="out"/>
        <c:minorTickMark val="none"/>
        <c:tickLblPos val="nextTo"/>
        <c:txPr>
          <a:bodyPr/>
          <a:lstStyle/>
          <a:p>
            <a:pPr>
              <a:defRPr sz="1100" b="1"/>
            </a:pPr>
            <a:endParaRPr lang="ru-RU"/>
          </a:p>
        </c:txPr>
        <c:crossAx val="382870656"/>
        <c:crosses val="autoZero"/>
        <c:auto val="1"/>
        <c:lblAlgn val="ctr"/>
        <c:lblOffset val="100"/>
        <c:noMultiLvlLbl val="0"/>
      </c:catAx>
      <c:valAx>
        <c:axId val="382870656"/>
        <c:scaling>
          <c:orientation val="minMax"/>
        </c:scaling>
        <c:delete val="0"/>
        <c:axPos val="l"/>
        <c:majorGridlines/>
        <c:numFmt formatCode="General" sourceLinked="1"/>
        <c:majorTickMark val="out"/>
        <c:minorTickMark val="none"/>
        <c:tickLblPos val="nextTo"/>
        <c:txPr>
          <a:bodyPr/>
          <a:lstStyle/>
          <a:p>
            <a:pPr>
              <a:defRPr sz="1100" b="1"/>
            </a:pPr>
            <a:endParaRPr lang="ru-RU"/>
          </a:p>
        </c:txPr>
        <c:crossAx val="381665792"/>
        <c:crosses val="autoZero"/>
        <c:crossBetween val="between"/>
      </c:valAx>
    </c:plotArea>
    <c:legend>
      <c:legendPos val="r"/>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0"/>
      <c:perspective val="30"/>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Заборгованість з виплати заробітної плати (тис.грн.)</c:v>
                </c:pt>
              </c:strCache>
            </c:strRef>
          </c:tx>
          <c:invertIfNegative val="0"/>
          <c:dLbls>
            <c:showLegendKey val="0"/>
            <c:showVal val="1"/>
            <c:showCatName val="0"/>
            <c:showSerName val="0"/>
            <c:showPercent val="0"/>
            <c:showBubbleSize val="0"/>
            <c:showLeaderLines val="0"/>
          </c:dLbls>
          <c:cat>
            <c:numRef>
              <c:f>Лист1!$A$2:$A$5</c:f>
              <c:numCache>
                <c:formatCode>m/d/yyyy</c:formatCode>
                <c:ptCount val="4"/>
                <c:pt idx="0">
                  <c:v>42005</c:v>
                </c:pt>
                <c:pt idx="1">
                  <c:v>42309</c:v>
                </c:pt>
                <c:pt idx="2">
                  <c:v>42370</c:v>
                </c:pt>
                <c:pt idx="3">
                  <c:v>42675</c:v>
                </c:pt>
              </c:numCache>
            </c:numRef>
          </c:cat>
          <c:val>
            <c:numRef>
              <c:f>Лист1!$B$2:$B$5</c:f>
              <c:numCache>
                <c:formatCode>General</c:formatCode>
                <c:ptCount val="4"/>
                <c:pt idx="0">
                  <c:v>409.5</c:v>
                </c:pt>
                <c:pt idx="1">
                  <c:v>419.9</c:v>
                </c:pt>
                <c:pt idx="2">
                  <c:v>458.6</c:v>
                </c:pt>
                <c:pt idx="3">
                  <c:v>306.2</c:v>
                </c:pt>
              </c:numCache>
            </c:numRef>
          </c:val>
        </c:ser>
        <c:dLbls>
          <c:showLegendKey val="0"/>
          <c:showVal val="0"/>
          <c:showCatName val="0"/>
          <c:showSerName val="0"/>
          <c:showPercent val="0"/>
          <c:showBubbleSize val="0"/>
        </c:dLbls>
        <c:gapWidth val="150"/>
        <c:shape val="cylinder"/>
        <c:axId val="381668352"/>
        <c:axId val="382872384"/>
        <c:axId val="0"/>
      </c:bar3DChart>
      <c:catAx>
        <c:axId val="381668352"/>
        <c:scaling>
          <c:orientation val="minMax"/>
        </c:scaling>
        <c:delete val="0"/>
        <c:axPos val="b"/>
        <c:minorGridlines>
          <c:spPr>
            <a:ln>
              <a:noFill/>
            </a:ln>
          </c:spPr>
        </c:minorGridlines>
        <c:numFmt formatCode="m/d/yyyy" sourceLinked="1"/>
        <c:majorTickMark val="out"/>
        <c:minorTickMark val="none"/>
        <c:tickLblPos val="nextTo"/>
        <c:crossAx val="382872384"/>
        <c:crosses val="autoZero"/>
        <c:auto val="0"/>
        <c:lblAlgn val="ctr"/>
        <c:lblOffset val="100"/>
        <c:noMultiLvlLbl val="1"/>
      </c:catAx>
      <c:valAx>
        <c:axId val="382872384"/>
        <c:scaling>
          <c:orientation val="minMax"/>
        </c:scaling>
        <c:delete val="0"/>
        <c:axPos val="l"/>
        <c:majorGridlines/>
        <c:numFmt formatCode="General" sourceLinked="1"/>
        <c:majorTickMark val="out"/>
        <c:minorTickMark val="none"/>
        <c:tickLblPos val="nextTo"/>
        <c:crossAx val="381668352"/>
        <c:crosses val="autoZero"/>
        <c:crossBetween val="between"/>
      </c:valAx>
    </c:plotArea>
    <c:legend>
      <c:legendPos val="r"/>
      <c:overlay val="0"/>
    </c:legend>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Видатки на субсидії (тис.грн.)</c:v>
                </c:pt>
              </c:strCache>
            </c:strRef>
          </c:tx>
          <c:invertIfNegative val="0"/>
          <c:dLbls>
            <c:showLegendKey val="0"/>
            <c:showVal val="1"/>
            <c:showCatName val="0"/>
            <c:showSerName val="0"/>
            <c:showPercent val="0"/>
            <c:showBubbleSize val="0"/>
            <c:showLeaderLines val="0"/>
          </c:dLbls>
          <c:cat>
            <c:numRef>
              <c:f>Лист1!$A$2:$A$5</c:f>
              <c:numCache>
                <c:formatCode>General</c:formatCode>
                <c:ptCount val="4"/>
                <c:pt idx="0">
                  <c:v>2015</c:v>
                </c:pt>
                <c:pt idx="1">
                  <c:v>2016</c:v>
                </c:pt>
              </c:numCache>
            </c:numRef>
          </c:cat>
          <c:val>
            <c:numRef>
              <c:f>Лист1!$B$2:$B$5</c:f>
              <c:numCache>
                <c:formatCode>General</c:formatCode>
                <c:ptCount val="4"/>
                <c:pt idx="0">
                  <c:v>16014.6</c:v>
                </c:pt>
                <c:pt idx="1">
                  <c:v>93424.8</c:v>
                </c:pt>
              </c:numCache>
            </c:numRef>
          </c:val>
        </c:ser>
        <c:dLbls>
          <c:showLegendKey val="0"/>
          <c:showVal val="0"/>
          <c:showCatName val="0"/>
          <c:showSerName val="0"/>
          <c:showPercent val="0"/>
          <c:showBubbleSize val="0"/>
        </c:dLbls>
        <c:gapWidth val="150"/>
        <c:shape val="box"/>
        <c:axId val="358144512"/>
        <c:axId val="382874112"/>
        <c:axId val="0"/>
      </c:bar3DChart>
      <c:catAx>
        <c:axId val="358144512"/>
        <c:scaling>
          <c:orientation val="minMax"/>
        </c:scaling>
        <c:delete val="0"/>
        <c:axPos val="b"/>
        <c:numFmt formatCode="General" sourceLinked="1"/>
        <c:majorTickMark val="out"/>
        <c:minorTickMark val="none"/>
        <c:tickLblPos val="nextTo"/>
        <c:crossAx val="382874112"/>
        <c:crosses val="autoZero"/>
        <c:auto val="1"/>
        <c:lblAlgn val="ctr"/>
        <c:lblOffset val="100"/>
        <c:noMultiLvlLbl val="0"/>
      </c:catAx>
      <c:valAx>
        <c:axId val="382874112"/>
        <c:scaling>
          <c:orientation val="minMax"/>
        </c:scaling>
        <c:delete val="0"/>
        <c:axPos val="l"/>
        <c:majorGridlines/>
        <c:numFmt formatCode="General" sourceLinked="1"/>
        <c:majorTickMark val="out"/>
        <c:minorTickMark val="none"/>
        <c:tickLblPos val="nextTo"/>
        <c:crossAx val="358144512"/>
        <c:crosses val="autoZero"/>
        <c:crossBetween val="between"/>
      </c:valAx>
    </c:plotArea>
    <c:legend>
      <c:legendPos val="r"/>
      <c:overlay val="0"/>
    </c:legend>
    <c:plotVisOnly val="1"/>
    <c:dispBlanksAs val="gap"/>
    <c:showDLblsOverMax val="0"/>
  </c:chart>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col"/>
        <c:grouping val="stacked"/>
        <c:varyColors val="0"/>
        <c:ser>
          <c:idx val="0"/>
          <c:order val="0"/>
          <c:tx>
            <c:strRef>
              <c:f>Лист1!$B$1</c:f>
              <c:strCache>
                <c:ptCount val="1"/>
                <c:pt idx="0">
                  <c:v>Середній розмір субсидії в неопалювальний період (грн.)</c:v>
                </c:pt>
              </c:strCache>
            </c:strRef>
          </c:tx>
          <c:invertIfNegative val="0"/>
          <c:dLbls>
            <c:dLbl>
              <c:idx val="0"/>
              <c:layout>
                <c:manualLayout>
                  <c:x val="9.7222222222222224E-2"/>
                  <c:y val="-2.7777777777777922E-2"/>
                </c:manualLayout>
              </c:layout>
              <c:showLegendKey val="0"/>
              <c:showVal val="1"/>
              <c:showCatName val="0"/>
              <c:showSerName val="0"/>
              <c:showPercent val="0"/>
              <c:showBubbleSize val="0"/>
            </c:dLbl>
            <c:dLbl>
              <c:idx val="1"/>
              <c:layout>
                <c:manualLayout>
                  <c:x val="0.10879629629629621"/>
                  <c:y val="-3.571428571428571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Лист1!$A$2:$A$3</c:f>
              <c:numCache>
                <c:formatCode>General</c:formatCode>
                <c:ptCount val="2"/>
                <c:pt idx="0">
                  <c:v>2015</c:v>
                </c:pt>
                <c:pt idx="1">
                  <c:v>2016</c:v>
                </c:pt>
              </c:numCache>
            </c:numRef>
          </c:cat>
          <c:val>
            <c:numRef>
              <c:f>Лист1!$B$2:$B$3</c:f>
              <c:numCache>
                <c:formatCode>General</c:formatCode>
                <c:ptCount val="2"/>
                <c:pt idx="0">
                  <c:v>72.930000000000007</c:v>
                </c:pt>
                <c:pt idx="1">
                  <c:v>204.16</c:v>
                </c:pt>
              </c:numCache>
            </c:numRef>
          </c:val>
        </c:ser>
        <c:ser>
          <c:idx val="1"/>
          <c:order val="1"/>
          <c:tx>
            <c:strRef>
              <c:f>Лист1!$C$1</c:f>
              <c:strCache>
                <c:ptCount val="1"/>
                <c:pt idx="0">
                  <c:v>Середній розмір субсидії в опалювальний період (грн.)</c:v>
                </c:pt>
              </c:strCache>
            </c:strRef>
          </c:tx>
          <c:invertIfNegative val="0"/>
          <c:dLbls>
            <c:dLbl>
              <c:idx val="0"/>
              <c:layout>
                <c:manualLayout>
                  <c:x val="8.3333333333333329E-2"/>
                  <c:y val="-0.26190476190476192"/>
                </c:manualLayout>
              </c:layout>
              <c:showLegendKey val="0"/>
              <c:showVal val="1"/>
              <c:showCatName val="0"/>
              <c:showSerName val="0"/>
              <c:showPercent val="0"/>
              <c:showBubbleSize val="0"/>
            </c:dLbl>
            <c:dLbl>
              <c:idx val="1"/>
              <c:layout>
                <c:manualLayout>
                  <c:x val="0.12499999999999992"/>
                  <c:y val="-0.21825396825396828"/>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numRef>
              <c:f>Лист1!$A$2:$A$3</c:f>
              <c:numCache>
                <c:formatCode>General</c:formatCode>
                <c:ptCount val="2"/>
                <c:pt idx="0">
                  <c:v>2015</c:v>
                </c:pt>
                <c:pt idx="1">
                  <c:v>2016</c:v>
                </c:pt>
              </c:numCache>
            </c:numRef>
          </c:cat>
          <c:val>
            <c:numRef>
              <c:f>Лист1!$C$2:$C$3</c:f>
              <c:numCache>
                <c:formatCode>General</c:formatCode>
                <c:ptCount val="2"/>
                <c:pt idx="0">
                  <c:v>1711.1</c:v>
                </c:pt>
                <c:pt idx="1">
                  <c:v>2851.7</c:v>
                </c:pt>
              </c:numCache>
            </c:numRef>
          </c:val>
        </c:ser>
        <c:dLbls>
          <c:showLegendKey val="0"/>
          <c:showVal val="0"/>
          <c:showCatName val="0"/>
          <c:showSerName val="0"/>
          <c:showPercent val="0"/>
          <c:showBubbleSize val="0"/>
        </c:dLbls>
        <c:gapWidth val="150"/>
        <c:shape val="cylinder"/>
        <c:axId val="381667840"/>
        <c:axId val="382875840"/>
        <c:axId val="0"/>
      </c:bar3DChart>
      <c:catAx>
        <c:axId val="381667840"/>
        <c:scaling>
          <c:orientation val="minMax"/>
        </c:scaling>
        <c:delete val="0"/>
        <c:axPos val="b"/>
        <c:numFmt formatCode="General" sourceLinked="1"/>
        <c:majorTickMark val="out"/>
        <c:minorTickMark val="none"/>
        <c:tickLblPos val="nextTo"/>
        <c:crossAx val="382875840"/>
        <c:crosses val="autoZero"/>
        <c:auto val="1"/>
        <c:lblAlgn val="ctr"/>
        <c:lblOffset val="100"/>
        <c:noMultiLvlLbl val="0"/>
      </c:catAx>
      <c:valAx>
        <c:axId val="382875840"/>
        <c:scaling>
          <c:orientation val="minMax"/>
        </c:scaling>
        <c:delete val="0"/>
        <c:axPos val="l"/>
        <c:majorGridlines/>
        <c:numFmt formatCode="General" sourceLinked="1"/>
        <c:majorTickMark val="out"/>
        <c:minorTickMark val="none"/>
        <c:tickLblPos val="nextTo"/>
        <c:crossAx val="381667840"/>
        <c:crosses val="autoZero"/>
        <c:crossBetween val="between"/>
      </c:valAx>
    </c:plotArea>
    <c:legend>
      <c:legendPos val="r"/>
      <c:overlay val="0"/>
    </c:legend>
    <c:plotVisOnly val="1"/>
    <c:dispBlanksAs val="gap"/>
    <c:showDLblsOverMax val="0"/>
  </c:chart>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12297645086030913"/>
          <c:y val="6.3898887639045124E-2"/>
          <c:w val="0.53851778944298634"/>
          <c:h val="0.59034339457567808"/>
        </c:manualLayout>
      </c:layout>
      <c:bar3DChart>
        <c:barDir val="col"/>
        <c:grouping val="stacked"/>
        <c:varyColors val="0"/>
        <c:ser>
          <c:idx val="0"/>
          <c:order val="0"/>
          <c:tx>
            <c:strRef>
              <c:f>Лист1!$B$1</c:f>
              <c:strCache>
                <c:ptCount val="1"/>
                <c:pt idx="0">
                  <c:v>Отримувачів субсидії на ЖКП (чол.)</c:v>
                </c:pt>
              </c:strCache>
            </c:strRef>
          </c:tx>
          <c:invertIfNegative val="0"/>
          <c:dLbls>
            <c:dLbl>
              <c:idx val="0"/>
              <c:layout>
                <c:manualLayout>
                  <c:x val="5.5555555555555601E-2"/>
                  <c:y val="-3.968253968253968E-2"/>
                </c:manualLayout>
              </c:layout>
              <c:showLegendKey val="0"/>
              <c:showVal val="1"/>
              <c:showCatName val="0"/>
              <c:showSerName val="0"/>
              <c:showPercent val="0"/>
              <c:showBubbleSize val="0"/>
            </c:dLbl>
            <c:dLbl>
              <c:idx val="1"/>
              <c:layout>
                <c:manualLayout>
                  <c:x val="8.3333333333333329E-2"/>
                  <c:y val="-3.968253968253968E-3"/>
                </c:manualLayout>
              </c:layout>
              <c:showLegendKey val="0"/>
              <c:showVal val="1"/>
              <c:showCatName val="0"/>
              <c:showSerName val="0"/>
              <c:showPercent val="0"/>
              <c:showBubbleSize val="0"/>
            </c:dLbl>
            <c:dLbl>
              <c:idx val="2"/>
              <c:layout>
                <c:manualLayout>
                  <c:x val="8.1018518518518517E-2"/>
                  <c:y val="-0.1626984126984127"/>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Лист1!$A$2:$A$5</c:f>
              <c:strCache>
                <c:ptCount val="3"/>
                <c:pt idx="0">
                  <c:v>2015</c:v>
                </c:pt>
                <c:pt idx="1">
                  <c:v>2016</c:v>
                </c:pt>
                <c:pt idx="2">
                  <c:v>Домогосподарств міста</c:v>
                </c:pt>
              </c:strCache>
            </c:strRef>
          </c:cat>
          <c:val>
            <c:numRef>
              <c:f>Лист1!$B$2:$B$5</c:f>
              <c:numCache>
                <c:formatCode>General</c:formatCode>
                <c:ptCount val="4"/>
                <c:pt idx="0">
                  <c:v>9789</c:v>
                </c:pt>
                <c:pt idx="1">
                  <c:v>13941</c:v>
                </c:pt>
                <c:pt idx="2">
                  <c:v>16480</c:v>
                </c:pt>
              </c:numCache>
            </c:numRef>
          </c:val>
        </c:ser>
        <c:ser>
          <c:idx val="1"/>
          <c:order val="1"/>
          <c:tx>
            <c:strRef>
              <c:f>Лист1!$C$1</c:f>
              <c:strCache>
                <c:ptCount val="1"/>
                <c:pt idx="0">
                  <c:v>Отримувачів субсидії на тверде паливо (чол.)</c:v>
                </c:pt>
              </c:strCache>
            </c:strRef>
          </c:tx>
          <c:invertIfNegative val="0"/>
          <c:dLbls>
            <c:dLbl>
              <c:idx val="0"/>
              <c:layout>
                <c:manualLayout>
                  <c:x val="3.9351851851851853E-2"/>
                  <c:y val="-3.5714285714285712E-2"/>
                </c:manualLayout>
              </c:layout>
              <c:showLegendKey val="0"/>
              <c:showVal val="1"/>
              <c:showCatName val="0"/>
              <c:showSerName val="0"/>
              <c:showPercent val="0"/>
              <c:showBubbleSize val="0"/>
            </c:dLbl>
            <c:dLbl>
              <c:idx val="1"/>
              <c:layout>
                <c:manualLayout>
                  <c:x val="5.32407407407407E-2"/>
                  <c:y val="-1.5873015873015883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Лист1!$A$2:$A$5</c:f>
              <c:strCache>
                <c:ptCount val="3"/>
                <c:pt idx="0">
                  <c:v>2015</c:v>
                </c:pt>
                <c:pt idx="1">
                  <c:v>2016</c:v>
                </c:pt>
                <c:pt idx="2">
                  <c:v>Домогосподарств міста</c:v>
                </c:pt>
              </c:strCache>
            </c:strRef>
          </c:cat>
          <c:val>
            <c:numRef>
              <c:f>Лист1!$C$2:$C$5</c:f>
              <c:numCache>
                <c:formatCode>General</c:formatCode>
                <c:ptCount val="4"/>
                <c:pt idx="0">
                  <c:v>34</c:v>
                </c:pt>
                <c:pt idx="1">
                  <c:v>49</c:v>
                </c:pt>
              </c:numCache>
            </c:numRef>
          </c:val>
        </c:ser>
        <c:dLbls>
          <c:showLegendKey val="0"/>
          <c:showVal val="0"/>
          <c:showCatName val="0"/>
          <c:showSerName val="0"/>
          <c:showPercent val="0"/>
          <c:showBubbleSize val="0"/>
        </c:dLbls>
        <c:gapWidth val="150"/>
        <c:shape val="cylinder"/>
        <c:axId val="382361600"/>
        <c:axId val="384327680"/>
        <c:axId val="0"/>
      </c:bar3DChart>
      <c:catAx>
        <c:axId val="382361600"/>
        <c:scaling>
          <c:orientation val="minMax"/>
        </c:scaling>
        <c:delete val="0"/>
        <c:axPos val="b"/>
        <c:numFmt formatCode="General" sourceLinked="1"/>
        <c:majorTickMark val="out"/>
        <c:minorTickMark val="none"/>
        <c:tickLblPos val="nextTo"/>
        <c:crossAx val="384327680"/>
        <c:crosses val="autoZero"/>
        <c:auto val="1"/>
        <c:lblAlgn val="ctr"/>
        <c:lblOffset val="100"/>
        <c:noMultiLvlLbl val="0"/>
      </c:catAx>
      <c:valAx>
        <c:axId val="384327680"/>
        <c:scaling>
          <c:orientation val="minMax"/>
        </c:scaling>
        <c:delete val="0"/>
        <c:axPos val="l"/>
        <c:majorGridlines/>
        <c:numFmt formatCode="General" sourceLinked="1"/>
        <c:majorTickMark val="out"/>
        <c:minorTickMark val="none"/>
        <c:tickLblPos val="nextTo"/>
        <c:crossAx val="382361600"/>
        <c:crosses val="autoZero"/>
        <c:crossBetween val="between"/>
      </c:valAx>
    </c:plotArea>
    <c:legend>
      <c:legendPos val="r"/>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Надходження  єдиного податку</a:t>
            </a:r>
          </a:p>
        </c:rich>
      </c:tx>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solidFill>
          <a:schemeClr val="accent1">
            <a:alpha val="40000"/>
          </a:schemeClr>
        </a:solidFill>
        <a:ln>
          <a:noFill/>
        </a:ln>
        <a:effectLst/>
        <a:sp3d/>
      </c:spPr>
    </c:sideWall>
    <c:backWall>
      <c:thickness val="0"/>
      <c:spPr>
        <a:solidFill>
          <a:schemeClr val="accent1">
            <a:alpha val="40000"/>
          </a:schemeClr>
        </a:solidFill>
        <a:ln>
          <a:noFill/>
        </a:ln>
        <a:effectLst/>
        <a:sp3d/>
      </c:spPr>
    </c:backWall>
    <c:plotArea>
      <c:layout>
        <c:manualLayout>
          <c:layoutTarget val="inner"/>
          <c:xMode val="edge"/>
          <c:yMode val="edge"/>
          <c:x val="8.1890448848869424E-2"/>
          <c:y val="0.17171296296296296"/>
          <c:w val="0.63099698997657916"/>
          <c:h val="0.72088764946048411"/>
        </c:manualLayout>
      </c:layout>
      <c:bar3DChart>
        <c:barDir val="col"/>
        <c:grouping val="clustered"/>
        <c:varyColors val="0"/>
        <c:ser>
          <c:idx val="0"/>
          <c:order val="0"/>
          <c:spPr>
            <a:solidFill>
              <a:schemeClr val="accent1"/>
            </a:solidFill>
            <a:ln>
              <a:noFill/>
            </a:ln>
            <a:effectLst/>
            <a:sp3d/>
          </c:spPr>
          <c:invertIfNegative val="0"/>
          <c:dLbls>
            <c:dLbl>
              <c:idx val="0"/>
              <c:spPr>
                <a:noFill/>
                <a:ln>
                  <a:noFill/>
                </a:ln>
                <a:effectLst/>
              </c:spPr>
              <c:txPr>
                <a:bodyPr rot="0" spcFirstLastPara="1" vertOverflow="ellipsis" horzOverflow="clip"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dLbl>
            <c:dLbl>
              <c:idx val="1"/>
              <c:spPr>
                <a:noFill/>
                <a:ln>
                  <a:noFill/>
                </a:ln>
                <a:effectLst/>
              </c:spPr>
              <c:txPr>
                <a:bodyPr rot="0" spcFirstLastPara="1" vertOverflow="ellipsis" horzOverflow="clip"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Лист1!$A$2:$A$3</c:f>
              <c:strCache>
                <c:ptCount val="2"/>
                <c:pt idx="0">
                  <c:v>11 місяців 2015 року, тис.грн</c:v>
                </c:pt>
                <c:pt idx="1">
                  <c:v>11 місяців 2016 року, тис.грн</c:v>
                </c:pt>
              </c:strCache>
            </c:strRef>
          </c:cat>
          <c:val>
            <c:numRef>
              <c:f>Лист1!$B$2:$B$3</c:f>
              <c:numCache>
                <c:formatCode>General</c:formatCode>
                <c:ptCount val="2"/>
                <c:pt idx="0">
                  <c:v>10593.4</c:v>
                </c:pt>
                <c:pt idx="1">
                  <c:v>15926.2</c:v>
                </c:pt>
              </c:numCache>
            </c:numRef>
          </c:val>
          <c:shape val="cone"/>
          <c:extLst xmlns:c16r2="http://schemas.microsoft.com/office/drawing/2015/06/chart">
            <c:ext xmlns:c16="http://schemas.microsoft.com/office/drawing/2014/chart" uri="{C3380CC4-5D6E-409C-BE32-E72D297353CC}">
              <c16:uniqueId val="{00000002-EFEA-499B-8926-2EF4E22F1393}"/>
            </c:ext>
          </c:extLst>
        </c:ser>
        <c:dLbls>
          <c:showLegendKey val="0"/>
          <c:showVal val="0"/>
          <c:showCatName val="0"/>
          <c:showSerName val="0"/>
          <c:showPercent val="0"/>
          <c:showBubbleSize val="0"/>
        </c:dLbls>
        <c:gapWidth val="150"/>
        <c:shape val="box"/>
        <c:axId val="358152192"/>
        <c:axId val="343286912"/>
        <c:axId val="0"/>
      </c:bar3DChart>
      <c:catAx>
        <c:axId val="358152192"/>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43286912"/>
        <c:crosses val="autoZero"/>
        <c:auto val="1"/>
        <c:lblAlgn val="ctr"/>
        <c:lblOffset val="100"/>
        <c:noMultiLvlLbl val="0"/>
      </c:catAx>
      <c:valAx>
        <c:axId val="34328691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581521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txPr>
        <a:bodyPr/>
        <a:lstStyle/>
        <a:p>
          <a:pPr>
            <a:defRPr sz="1400"/>
          </a:pPr>
          <a:endParaRPr lang="ru-RU"/>
        </a:p>
      </c:txPr>
    </c:title>
    <c:autoTitleDeleted val="0"/>
    <c:plotArea>
      <c:layout/>
      <c:pieChart>
        <c:varyColors val="1"/>
        <c:ser>
          <c:idx val="0"/>
          <c:order val="0"/>
          <c:tx>
            <c:strRef>
              <c:f>Лист1!$A$2</c:f>
              <c:strCache>
                <c:ptCount val="1"/>
                <c:pt idx="0">
                  <c:v>Кількість звернень громадян в залежності від соціальної категорії</c:v>
                </c:pt>
              </c:strCache>
            </c:strRef>
          </c:tx>
          <c:explosion val="15"/>
          <c:dLbls>
            <c:dLbl>
              <c:idx val="0"/>
              <c:layout>
                <c:manualLayout>
                  <c:x val="3.2866360454943129E-2"/>
                  <c:y val="0.13702995327476811"/>
                </c:manualLayout>
              </c:layout>
              <c:tx>
                <c:rich>
                  <a:bodyPr/>
                  <a:lstStyle/>
                  <a:p>
                    <a:r>
                      <a:rPr lang="ru-RU"/>
                      <a:t>Інваліди І, ІІ, ІІІ групи
</a:t>
                    </a:r>
                    <a:r>
                      <a:rPr lang="ru-RU" b="1"/>
                      <a:t>29</a:t>
                    </a:r>
                  </a:p>
                </c:rich>
              </c:tx>
              <c:showLegendKey val="0"/>
              <c:showVal val="1"/>
              <c:showCatName val="1"/>
              <c:showSerName val="0"/>
              <c:showPercent val="0"/>
              <c:showBubbleSize val="0"/>
              <c:separator>
</c:separator>
            </c:dLbl>
            <c:dLbl>
              <c:idx val="1"/>
              <c:layout>
                <c:manualLayout>
                  <c:x val="-5.0471784776902888E-2"/>
                  <c:y val="5.6274511427396499E-4"/>
                </c:manualLayout>
              </c:layout>
              <c:tx>
                <c:rich>
                  <a:bodyPr/>
                  <a:lstStyle/>
                  <a:p>
                    <a:r>
                      <a:rPr lang="ru-RU"/>
                      <a:t>Багатодітні сім’ї та одинокі матері
</a:t>
                    </a:r>
                    <a:r>
                      <a:rPr lang="ru-RU" b="1"/>
                      <a:t>22</a:t>
                    </a:r>
                  </a:p>
                </c:rich>
              </c:tx>
              <c:showLegendKey val="0"/>
              <c:showVal val="1"/>
              <c:showCatName val="1"/>
              <c:showSerName val="0"/>
              <c:showPercent val="0"/>
              <c:showBubbleSize val="0"/>
              <c:separator>
</c:separator>
            </c:dLbl>
            <c:dLbl>
              <c:idx val="2"/>
              <c:layout>
                <c:manualLayout>
                  <c:x val="-0.14949496937882764"/>
                  <c:y val="0.14455704866544677"/>
                </c:manualLayout>
              </c:layout>
              <c:tx>
                <c:rich>
                  <a:bodyPr/>
                  <a:lstStyle/>
                  <a:p>
                    <a:r>
                      <a:rPr lang="ru-RU"/>
                      <a:t>Діти війни
</a:t>
                    </a:r>
                    <a:r>
                      <a:rPr lang="ru-RU" b="1"/>
                      <a:t>8</a:t>
                    </a:r>
                  </a:p>
                </c:rich>
              </c:tx>
              <c:showLegendKey val="0"/>
              <c:showVal val="1"/>
              <c:showCatName val="1"/>
              <c:showSerName val="0"/>
              <c:showPercent val="0"/>
              <c:showBubbleSize val="0"/>
              <c:separator>
</c:separator>
            </c:dLbl>
            <c:dLbl>
              <c:idx val="3"/>
              <c:layout>
                <c:manualLayout>
                  <c:x val="-0.27408464566929136"/>
                  <c:y val="8.7831844363303171E-2"/>
                </c:manualLayout>
              </c:layout>
              <c:tx>
                <c:rich>
                  <a:bodyPr/>
                  <a:lstStyle/>
                  <a:p>
                    <a:r>
                      <a:rPr lang="ru-RU"/>
                      <a:t>Учасники та інваліди війни, УБД
</a:t>
                    </a:r>
                    <a:r>
                      <a:rPr lang="ru-RU" b="1"/>
                      <a:t>5</a:t>
                    </a:r>
                  </a:p>
                </c:rich>
              </c:tx>
              <c:showLegendKey val="0"/>
              <c:showVal val="1"/>
              <c:showCatName val="1"/>
              <c:showSerName val="0"/>
              <c:showPercent val="0"/>
              <c:showBubbleSize val="0"/>
              <c:separator>
</c:separator>
            </c:dLbl>
            <c:dLbl>
              <c:idx val="4"/>
              <c:layout>
                <c:manualLayout>
                  <c:x val="0.11094575678040244"/>
                  <c:y val="-6.273269469076634E-3"/>
                </c:manualLayout>
              </c:layout>
              <c:tx>
                <c:rich>
                  <a:bodyPr/>
                  <a:lstStyle/>
                  <a:p>
                    <a:r>
                      <a:rPr lang="ru-RU"/>
                      <a:t>Ветерани праці
</a:t>
                    </a:r>
                    <a:r>
                      <a:rPr lang="ru-RU" b="1"/>
                      <a:t>4</a:t>
                    </a:r>
                  </a:p>
                </c:rich>
              </c:tx>
              <c:showLegendKey val="0"/>
              <c:showVal val="1"/>
              <c:showCatName val="1"/>
              <c:showSerName val="0"/>
              <c:showPercent val="0"/>
              <c:showBubbleSize val="0"/>
              <c:separator>
</c:separator>
            </c:dLbl>
            <c:dLbl>
              <c:idx val="5"/>
              <c:layout>
                <c:manualLayout>
                  <c:x val="0.17217672790901148"/>
                  <c:y val="0.18260651172546652"/>
                </c:manualLayout>
              </c:layout>
              <c:tx>
                <c:rich>
                  <a:bodyPr/>
                  <a:lstStyle/>
                  <a:p>
                    <a:r>
                      <a:rPr lang="ru-RU"/>
                      <a:t>Учасники ліквідації наслідків аварії на ЧАЕС
</a:t>
                    </a:r>
                    <a:r>
                      <a:rPr lang="ru-RU" b="1"/>
                      <a:t>2</a:t>
                    </a:r>
                  </a:p>
                </c:rich>
              </c:tx>
              <c:showLegendKey val="0"/>
              <c:showVal val="1"/>
              <c:showCatName val="1"/>
              <c:showSerName val="0"/>
              <c:showPercent val="0"/>
              <c:showBubbleSize val="0"/>
              <c:separator>
</c:separator>
            </c:dLbl>
            <c:showLegendKey val="0"/>
            <c:showVal val="1"/>
            <c:showCatName val="1"/>
            <c:showSerName val="0"/>
            <c:showPercent val="0"/>
            <c:showBubbleSize val="0"/>
            <c:separator>
</c:separator>
            <c:showLeaderLines val="1"/>
          </c:dLbls>
          <c:cat>
            <c:strRef>
              <c:f>Лист1!$B$1:$G$1</c:f>
              <c:strCache>
                <c:ptCount val="6"/>
                <c:pt idx="0">
                  <c:v>Інваліди І, ІІ, ІІІ групи</c:v>
                </c:pt>
                <c:pt idx="1">
                  <c:v>Багатодітні сім’ї та одинокі матері</c:v>
                </c:pt>
                <c:pt idx="2">
                  <c:v>Діти війни</c:v>
                </c:pt>
                <c:pt idx="3">
                  <c:v>Учасники та інваліди війни, УБД</c:v>
                </c:pt>
                <c:pt idx="4">
                  <c:v>Ветерани праці</c:v>
                </c:pt>
                <c:pt idx="5">
                  <c:v>Учасники ліквідації наслідків аварії на ЧАЕС</c:v>
                </c:pt>
              </c:strCache>
            </c:strRef>
          </c:cat>
          <c:val>
            <c:numRef>
              <c:f>Лист1!$B$2:$G$2</c:f>
              <c:numCache>
                <c:formatCode>General</c:formatCode>
                <c:ptCount val="6"/>
                <c:pt idx="0">
                  <c:v>29</c:v>
                </c:pt>
                <c:pt idx="1">
                  <c:v>22</c:v>
                </c:pt>
                <c:pt idx="2">
                  <c:v>8</c:v>
                </c:pt>
                <c:pt idx="3">
                  <c:v>5</c:v>
                </c:pt>
                <c:pt idx="4">
                  <c:v>4</c:v>
                </c:pt>
                <c:pt idx="5">
                  <c:v>2</c:v>
                </c:pt>
              </c:numCache>
            </c:numRef>
          </c:val>
        </c:ser>
        <c:dLbls>
          <c:showLegendKey val="0"/>
          <c:showVal val="0"/>
          <c:showCatName val="1"/>
          <c:showSerName val="0"/>
          <c:showPercent val="0"/>
          <c:showBubbleSize val="0"/>
          <c:showLeaderLines val="1"/>
        </c:dLbls>
        <c:firstSliceAng val="32"/>
      </c:pieChart>
    </c:plotArea>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a:t>Надходження</a:t>
            </a:r>
            <a:r>
              <a:rPr lang="ru-RU" baseline="0"/>
              <a:t> акцизного податку</a:t>
            </a:r>
            <a:endParaRPr lang="ru-RU"/>
          </a:p>
        </c:rich>
      </c:tx>
      <c:overlay val="0"/>
      <c:spPr>
        <a:noFill/>
        <a:ln>
          <a:noFill/>
        </a:ln>
        <a:effectLst/>
      </c:spPr>
    </c:title>
    <c:autoTitleDeleted val="0"/>
    <c:view3D>
      <c:rotX val="15"/>
      <c:rotY val="20"/>
      <c:depthPercent val="100"/>
      <c:rAngAx val="1"/>
    </c:view3D>
    <c:floor>
      <c:thickness val="0"/>
      <c:spPr>
        <a:noFill/>
        <a:ln>
          <a:noFill/>
        </a:ln>
        <a:effectLst/>
        <a:sp3d/>
      </c:spPr>
    </c:floor>
    <c:sideWall>
      <c:thickness val="0"/>
      <c:spPr>
        <a:solidFill>
          <a:schemeClr val="accent1">
            <a:alpha val="44000"/>
          </a:schemeClr>
        </a:solidFill>
        <a:ln>
          <a:noFill/>
        </a:ln>
        <a:effectLst/>
        <a:sp3d/>
      </c:spPr>
    </c:sideWall>
    <c:backWall>
      <c:thickness val="0"/>
      <c:spPr>
        <a:solidFill>
          <a:schemeClr val="accent1">
            <a:alpha val="44000"/>
          </a:schemeClr>
        </a:solidFill>
        <a:ln>
          <a:noFill/>
        </a:ln>
        <a:effectLst/>
        <a:sp3d/>
      </c:spPr>
    </c:backWall>
    <c:plotArea>
      <c:layout>
        <c:manualLayout>
          <c:layoutTarget val="inner"/>
          <c:xMode val="edge"/>
          <c:yMode val="edge"/>
          <c:x val="0.104580927384077"/>
          <c:y val="0.17171296296296296"/>
          <c:w val="0.62720047318028915"/>
          <c:h val="0.72088764946048411"/>
        </c:manualLayout>
      </c:layout>
      <c:bar3DChart>
        <c:barDir val="col"/>
        <c:grouping val="clustered"/>
        <c:varyColors val="0"/>
        <c:ser>
          <c:idx val="0"/>
          <c:order val="0"/>
          <c:spPr>
            <a:solidFill>
              <a:schemeClr val="accent1"/>
            </a:solidFill>
            <a:ln>
              <a:noFill/>
            </a:ln>
            <a:effectLst/>
            <a:sp3d/>
          </c:spPr>
          <c:invertIfNegative val="0"/>
          <c:dLbls>
            <c:dLbl>
              <c:idx val="0"/>
              <c:spPr>
                <a:noFill/>
                <a:ln>
                  <a:noFill/>
                </a:ln>
                <a:effectLst/>
              </c:spPr>
              <c:txPr>
                <a:bodyPr rot="0" spcFirstLastPara="1" vertOverflow="ellipsis" horzOverflow="clip"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dLbl>
            <c:dLbl>
              <c:idx val="1"/>
              <c:spPr>
                <a:noFill/>
                <a:ln>
                  <a:noFill/>
                </a:ln>
                <a:effectLst/>
              </c:spPr>
              <c:txPr>
                <a:bodyPr rot="0" spcFirstLastPara="1" vertOverflow="ellipsis" horzOverflow="clip" vert="horz" wrap="square" lIns="38100" tIns="19050" rIns="38100" bIns="19050" anchor="ctr" anchorCtr="1">
                  <a:no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Лист2!$A$1:$A$2</c:f>
              <c:strCache>
                <c:ptCount val="2"/>
                <c:pt idx="0">
                  <c:v>11 місяців 2015 року, тис.грн.</c:v>
                </c:pt>
                <c:pt idx="1">
                  <c:v>11 місяців 2016 року,тис.грн.</c:v>
                </c:pt>
              </c:strCache>
            </c:strRef>
          </c:cat>
          <c:val>
            <c:numRef>
              <c:f>Лист2!$B$1:$B$2</c:f>
              <c:numCache>
                <c:formatCode>General</c:formatCode>
                <c:ptCount val="2"/>
                <c:pt idx="0">
                  <c:v>8272.2000000000007</c:v>
                </c:pt>
                <c:pt idx="1">
                  <c:v>14110.7</c:v>
                </c:pt>
              </c:numCache>
            </c:numRef>
          </c:val>
          <c:shape val="cone"/>
          <c:extLst xmlns:c16r2="http://schemas.microsoft.com/office/drawing/2015/06/chart">
            <c:ext xmlns:c16="http://schemas.microsoft.com/office/drawing/2014/chart" uri="{C3380CC4-5D6E-409C-BE32-E72D297353CC}">
              <c16:uniqueId val="{00000002-98C4-4A3E-900C-99B6AF870D25}"/>
            </c:ext>
          </c:extLst>
        </c:ser>
        <c:dLbls>
          <c:showLegendKey val="0"/>
          <c:showVal val="0"/>
          <c:showCatName val="0"/>
          <c:showSerName val="0"/>
          <c:showPercent val="0"/>
          <c:showBubbleSize val="0"/>
        </c:dLbls>
        <c:gapWidth val="150"/>
        <c:shape val="box"/>
        <c:axId val="358153728"/>
        <c:axId val="343290944"/>
        <c:axId val="0"/>
      </c:bar3DChart>
      <c:catAx>
        <c:axId val="358153728"/>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43290944"/>
        <c:crosses val="autoZero"/>
        <c:auto val="1"/>
        <c:lblAlgn val="ctr"/>
        <c:lblOffset val="100"/>
        <c:noMultiLvlLbl val="0"/>
      </c:catAx>
      <c:valAx>
        <c:axId val="3432909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5815372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b="1" i="0" u="none" strike="noStrike" baseline="0">
                <a:solidFill>
                  <a:srgbClr val="000000"/>
                </a:solidFill>
                <a:latin typeface="Arial Cyr"/>
                <a:ea typeface="Arial Cyr"/>
                <a:cs typeface="Arial Cyr"/>
              </a:defRPr>
            </a:pPr>
            <a:r>
              <a:rPr lang="ru-RU" sz="1400" baseline="0"/>
              <a:t>Обсяг видатків на оплату праці та захищені статті видатків  За 11 місяців 2016 року</a:t>
            </a:r>
          </a:p>
        </c:rich>
      </c:tx>
      <c:layout>
        <c:manualLayout>
          <c:xMode val="edge"/>
          <c:yMode val="edge"/>
          <c:x val="0.11938974240597776"/>
          <c:y val="2.5958064497016878E-2"/>
        </c:manualLayout>
      </c:layout>
      <c:overlay val="0"/>
      <c:spPr>
        <a:noFill/>
        <a:ln w="25391">
          <a:noFill/>
        </a:ln>
      </c:spPr>
    </c:title>
    <c:autoTitleDeleted val="0"/>
    <c:view3D>
      <c:rotX val="20"/>
      <c:hPercent val="93"/>
      <c:rotY val="3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7.9892315089694327E-2"/>
          <c:y val="0.15327564894932014"/>
          <c:w val="0.5798925342465453"/>
          <c:h val="0.73918417799752778"/>
        </c:manualLayout>
      </c:layout>
      <c:bar3DChart>
        <c:barDir val="col"/>
        <c:grouping val="clustered"/>
        <c:varyColors val="0"/>
        <c:ser>
          <c:idx val="0"/>
          <c:order val="0"/>
          <c:tx>
            <c:strRef>
              <c:f>Лист3!$B$2</c:f>
              <c:strCache>
                <c:ptCount val="1"/>
                <c:pt idx="0">
                  <c:v>Заробітна плата з нарахуваннями</c:v>
                </c:pt>
              </c:strCache>
            </c:strRef>
          </c:tx>
          <c:spPr>
            <a:solidFill>
              <a:srgbClr val="9999FF"/>
            </a:solidFill>
            <a:ln w="12696">
              <a:solidFill>
                <a:srgbClr val="000000"/>
              </a:solidFill>
              <a:prstDash val="solid"/>
            </a:ln>
          </c:spPr>
          <c:invertIfNegative val="0"/>
          <c:dLbls>
            <c:dLbl>
              <c:idx val="0"/>
              <c:layout>
                <c:manualLayout>
                  <c:x val="1.3172315058942629E-2"/>
                  <c:y val="-2.1713725833714548E-2"/>
                </c:manualLayout>
              </c:layout>
              <c:showLegendKey val="1"/>
              <c:showVal val="1"/>
              <c:showCatName val="0"/>
              <c:showSerName val="0"/>
              <c:showPercent val="0"/>
              <c:showBubbleSize val="0"/>
            </c:dLbl>
            <c:dLbl>
              <c:idx val="1"/>
              <c:layout>
                <c:manualLayout>
                  <c:x val="1.3207800455223545E-2"/>
                  <c:y val="-1.8863507327344299E-2"/>
                </c:manualLayout>
              </c:layout>
              <c:showLegendKey val="1"/>
              <c:showVal val="1"/>
              <c:showCatName val="0"/>
              <c:showSerName val="0"/>
              <c:showPercent val="0"/>
              <c:showBubbleSize val="0"/>
            </c:dLbl>
            <c:dLbl>
              <c:idx val="2"/>
              <c:layout>
                <c:manualLayout>
                  <c:x val="3.492506127939269E-2"/>
                  <c:y val="-2.8785091603969776E-2"/>
                </c:manualLayout>
              </c:layout>
              <c:showLegendKey val="1"/>
              <c:showVal val="1"/>
              <c:showCatName val="0"/>
              <c:showSerName val="0"/>
              <c:showPercent val="0"/>
              <c:showBubbleSize val="0"/>
            </c:dLbl>
            <c:dLbl>
              <c:idx val="3"/>
              <c:layout>
                <c:manualLayout>
                  <c:x val="1.2623586920038761E-2"/>
                  <c:y val="-1.3910436720749819E-2"/>
                </c:manualLayout>
              </c:layout>
              <c:showLegendKey val="1"/>
              <c:showVal val="1"/>
              <c:showCatName val="0"/>
              <c:showSerName val="0"/>
              <c:showPercent val="0"/>
              <c:showBubbleSize val="0"/>
            </c:dLbl>
            <c:dLbl>
              <c:idx val="4"/>
              <c:layout>
                <c:manualLayout>
                  <c:x val="5.046585973653285E-2"/>
                  <c:y val="-2.2399839080683562E-2"/>
                </c:manualLayout>
              </c:layout>
              <c:showLegendKey val="1"/>
              <c:showVal val="1"/>
              <c:showCatName val="0"/>
              <c:showSerName val="0"/>
              <c:showPercent val="0"/>
              <c:showBubbleSize val="0"/>
            </c:dLbl>
            <c:spPr>
              <a:noFill/>
              <a:ln w="25391">
                <a:noFill/>
              </a:ln>
            </c:spPr>
            <c:txPr>
              <a:bodyPr/>
              <a:lstStyle/>
              <a:p>
                <a:pPr>
                  <a:defRPr sz="800" b="0" i="0" u="none" strike="noStrike" baseline="0">
                    <a:solidFill>
                      <a:srgbClr val="000000"/>
                    </a:solidFill>
                    <a:latin typeface="Arial Cyr"/>
                    <a:ea typeface="Arial Cyr"/>
                    <a:cs typeface="Arial Cyr"/>
                  </a:defRPr>
                </a:pPr>
                <a:endParaRPr lang="ru-RU"/>
              </a:p>
            </c:txPr>
            <c:showLegendKey val="1"/>
            <c:showVal val="1"/>
            <c:showCatName val="0"/>
            <c:showSerName val="0"/>
            <c:showPercent val="0"/>
            <c:showBubbleSize val="0"/>
            <c:showLeaderLines val="0"/>
          </c:dLbls>
          <c:cat>
            <c:strRef>
              <c:f>Лист3!$A$3:$A$7</c:f>
              <c:strCache>
                <c:ptCount val="5"/>
                <c:pt idx="0">
                  <c:v>Освіта</c:v>
                </c:pt>
                <c:pt idx="1">
                  <c:v>Охорона здоров'я</c:v>
                </c:pt>
                <c:pt idx="2">
                  <c:v>Соцзахист</c:v>
                </c:pt>
                <c:pt idx="3">
                  <c:v>Культура </c:v>
                </c:pt>
                <c:pt idx="4">
                  <c:v>Інші</c:v>
                </c:pt>
              </c:strCache>
            </c:strRef>
          </c:cat>
          <c:val>
            <c:numRef>
              <c:f>Лист3!$B$3:$B$7</c:f>
              <c:numCache>
                <c:formatCode>General</c:formatCode>
                <c:ptCount val="5"/>
                <c:pt idx="0">
                  <c:v>47671.5</c:v>
                </c:pt>
                <c:pt idx="1">
                  <c:v>33707.5</c:v>
                </c:pt>
                <c:pt idx="2">
                  <c:v>3114.9</c:v>
                </c:pt>
                <c:pt idx="3">
                  <c:v>5352.5</c:v>
                </c:pt>
                <c:pt idx="4">
                  <c:v>12369.4</c:v>
                </c:pt>
              </c:numCache>
            </c:numRef>
          </c:val>
        </c:ser>
        <c:ser>
          <c:idx val="1"/>
          <c:order val="1"/>
          <c:tx>
            <c:strRef>
              <c:f>Лист3!$C$2</c:f>
              <c:strCache>
                <c:ptCount val="1"/>
                <c:pt idx="0">
                  <c:v>Продукти харчування та медикаменти</c:v>
                </c:pt>
              </c:strCache>
            </c:strRef>
          </c:tx>
          <c:spPr>
            <a:solidFill>
              <a:srgbClr val="993366"/>
            </a:solidFill>
            <a:ln w="12696">
              <a:solidFill>
                <a:srgbClr val="000000"/>
              </a:solidFill>
              <a:prstDash val="solid"/>
            </a:ln>
          </c:spPr>
          <c:invertIfNegative val="0"/>
          <c:dLbls>
            <c:dLbl>
              <c:idx val="0"/>
              <c:layout>
                <c:manualLayout>
                  <c:x val="4.1851948459727922E-2"/>
                  <c:y val="-0.11196779018197513"/>
                </c:manualLayout>
              </c:layout>
              <c:showLegendKey val="1"/>
              <c:showVal val="1"/>
              <c:showCatName val="0"/>
              <c:showSerName val="0"/>
              <c:showPercent val="0"/>
              <c:showBubbleSize val="0"/>
            </c:dLbl>
            <c:dLbl>
              <c:idx val="1"/>
              <c:layout>
                <c:manualLayout>
                  <c:x val="2.023279967035134E-2"/>
                  <c:y val="-0.11831800382183379"/>
                </c:manualLayout>
              </c:layout>
              <c:showLegendKey val="1"/>
              <c:showVal val="1"/>
              <c:showCatName val="0"/>
              <c:showSerName val="0"/>
              <c:showPercent val="0"/>
              <c:showBubbleSize val="0"/>
            </c:dLbl>
            <c:dLbl>
              <c:idx val="2"/>
              <c:layout>
                <c:manualLayout>
                  <c:x val="3.3084034982991423E-2"/>
                  <c:y val="-4.2811416187315314E-2"/>
                </c:manualLayout>
              </c:layout>
              <c:showLegendKey val="1"/>
              <c:showVal val="1"/>
              <c:showCatName val="0"/>
              <c:showSerName val="0"/>
              <c:showPercent val="0"/>
              <c:showBubbleSize val="0"/>
            </c:dLbl>
            <c:dLbl>
              <c:idx val="3"/>
              <c:layout>
                <c:manualLayout>
                  <c:x val="2.6796933510671826E-2"/>
                  <c:y val="-5.5277212721710163E-2"/>
                </c:manualLayout>
              </c:layout>
              <c:showLegendKey val="1"/>
              <c:showVal val="1"/>
              <c:showCatName val="0"/>
              <c:showSerName val="0"/>
              <c:showPercent val="0"/>
              <c:showBubbleSize val="0"/>
            </c:dLbl>
            <c:dLbl>
              <c:idx val="4"/>
              <c:layout>
                <c:manualLayout>
                  <c:x val="2.9630214321569433E-2"/>
                  <c:y val="-9.6068312845319595E-2"/>
                </c:manualLayout>
              </c:layout>
              <c:showLegendKey val="1"/>
              <c:showVal val="1"/>
              <c:showCatName val="0"/>
              <c:showSerName val="0"/>
              <c:showPercent val="0"/>
              <c:showBubbleSize val="0"/>
            </c:dLbl>
            <c:spPr>
              <a:noFill/>
              <a:ln w="25391">
                <a:noFill/>
              </a:ln>
            </c:spPr>
            <c:txPr>
              <a:bodyPr/>
              <a:lstStyle/>
              <a:p>
                <a:pPr>
                  <a:defRPr sz="800" b="0" i="0" u="none" strike="noStrike" baseline="0">
                    <a:solidFill>
                      <a:srgbClr val="000000"/>
                    </a:solidFill>
                    <a:latin typeface="Arial Cyr"/>
                    <a:ea typeface="Arial Cyr"/>
                    <a:cs typeface="Arial Cyr"/>
                  </a:defRPr>
                </a:pPr>
                <a:endParaRPr lang="ru-RU"/>
              </a:p>
            </c:txPr>
            <c:showLegendKey val="1"/>
            <c:showVal val="1"/>
            <c:showCatName val="0"/>
            <c:showSerName val="0"/>
            <c:showPercent val="0"/>
            <c:showBubbleSize val="0"/>
            <c:showLeaderLines val="0"/>
          </c:dLbls>
          <c:cat>
            <c:strRef>
              <c:f>Лист3!$A$3:$A$7</c:f>
              <c:strCache>
                <c:ptCount val="5"/>
                <c:pt idx="0">
                  <c:v>Освіта</c:v>
                </c:pt>
                <c:pt idx="1">
                  <c:v>Охорона здоров'я</c:v>
                </c:pt>
                <c:pt idx="2">
                  <c:v>Соцзахист</c:v>
                </c:pt>
                <c:pt idx="3">
                  <c:v>Культура </c:v>
                </c:pt>
                <c:pt idx="4">
                  <c:v>Інші</c:v>
                </c:pt>
              </c:strCache>
            </c:strRef>
          </c:cat>
          <c:val>
            <c:numRef>
              <c:f>Лист3!$C$3:$C$7</c:f>
              <c:numCache>
                <c:formatCode>General</c:formatCode>
                <c:ptCount val="5"/>
                <c:pt idx="0">
                  <c:v>3590.2</c:v>
                </c:pt>
                <c:pt idx="1">
                  <c:v>1756.5</c:v>
                </c:pt>
                <c:pt idx="2">
                  <c:v>2.7</c:v>
                </c:pt>
                <c:pt idx="3">
                  <c:v>0</c:v>
                </c:pt>
                <c:pt idx="4">
                  <c:v>30.3</c:v>
                </c:pt>
              </c:numCache>
            </c:numRef>
          </c:val>
        </c:ser>
        <c:ser>
          <c:idx val="2"/>
          <c:order val="2"/>
          <c:tx>
            <c:strRef>
              <c:f>Лист3!$D$2</c:f>
              <c:strCache>
                <c:ptCount val="1"/>
                <c:pt idx="0">
                  <c:v>Комунальні послуги</c:v>
                </c:pt>
              </c:strCache>
            </c:strRef>
          </c:tx>
          <c:spPr>
            <a:solidFill>
              <a:srgbClr val="FFFFCC"/>
            </a:solidFill>
            <a:ln w="12696">
              <a:solidFill>
                <a:srgbClr val="000000"/>
              </a:solidFill>
              <a:prstDash val="solid"/>
            </a:ln>
          </c:spPr>
          <c:invertIfNegative val="0"/>
          <c:dLbls>
            <c:dLbl>
              <c:idx val="0"/>
              <c:layout>
                <c:manualLayout>
                  <c:x val="2.6722532979288578E-2"/>
                  <c:y val="-1.7321926230172962E-2"/>
                </c:manualLayout>
              </c:layout>
              <c:showLegendKey val="1"/>
              <c:showVal val="1"/>
              <c:showCatName val="0"/>
              <c:showSerName val="0"/>
              <c:showPercent val="0"/>
              <c:showBubbleSize val="0"/>
            </c:dLbl>
            <c:dLbl>
              <c:idx val="1"/>
              <c:layout>
                <c:manualLayout>
                  <c:x val="4.3125606744986472E-2"/>
                  <c:y val="-1.7496861100026222E-2"/>
                </c:manualLayout>
              </c:layout>
              <c:showLegendKey val="1"/>
              <c:showVal val="1"/>
              <c:showCatName val="0"/>
              <c:showSerName val="0"/>
              <c:showPercent val="0"/>
              <c:showBubbleSize val="0"/>
            </c:dLbl>
            <c:dLbl>
              <c:idx val="2"/>
              <c:layout>
                <c:manualLayout>
                  <c:x val="3.2317282889463436E-2"/>
                  <c:y val="-2.2614354911445676E-2"/>
                </c:manualLayout>
              </c:layout>
              <c:showLegendKey val="1"/>
              <c:showVal val="1"/>
              <c:showCatName val="0"/>
              <c:showSerName val="0"/>
              <c:showPercent val="0"/>
              <c:showBubbleSize val="0"/>
            </c:dLbl>
            <c:dLbl>
              <c:idx val="3"/>
              <c:layout>
                <c:manualLayout>
                  <c:x val="3.2562266101729243E-2"/>
                  <c:y val="-1.9738441223895235E-2"/>
                </c:manualLayout>
              </c:layout>
              <c:showLegendKey val="1"/>
              <c:showVal val="1"/>
              <c:showCatName val="0"/>
              <c:showSerName val="0"/>
              <c:showPercent val="0"/>
              <c:showBubbleSize val="0"/>
            </c:dLbl>
            <c:dLbl>
              <c:idx val="4"/>
              <c:layout>
                <c:manualLayout>
                  <c:x val="3.5467358624247478E-2"/>
                  <c:y val="-2.0930022807717684E-2"/>
                </c:manualLayout>
              </c:layout>
              <c:showLegendKey val="1"/>
              <c:showVal val="1"/>
              <c:showCatName val="0"/>
              <c:showSerName val="0"/>
              <c:showPercent val="0"/>
              <c:showBubbleSize val="0"/>
            </c:dLbl>
            <c:spPr>
              <a:noFill/>
              <a:ln w="25391">
                <a:noFill/>
              </a:ln>
            </c:spPr>
            <c:txPr>
              <a:bodyPr/>
              <a:lstStyle/>
              <a:p>
                <a:pPr>
                  <a:defRPr sz="800" b="0" i="0" u="none" strike="noStrike" baseline="0">
                    <a:solidFill>
                      <a:srgbClr val="000000"/>
                    </a:solidFill>
                    <a:latin typeface="Arial Cyr"/>
                    <a:ea typeface="Arial Cyr"/>
                    <a:cs typeface="Arial Cyr"/>
                  </a:defRPr>
                </a:pPr>
                <a:endParaRPr lang="ru-RU"/>
              </a:p>
            </c:txPr>
            <c:showLegendKey val="1"/>
            <c:showVal val="1"/>
            <c:showCatName val="0"/>
            <c:showSerName val="0"/>
            <c:showPercent val="0"/>
            <c:showBubbleSize val="0"/>
            <c:showLeaderLines val="0"/>
          </c:dLbls>
          <c:cat>
            <c:strRef>
              <c:f>Лист3!$A$3:$A$7</c:f>
              <c:strCache>
                <c:ptCount val="5"/>
                <c:pt idx="0">
                  <c:v>Освіта</c:v>
                </c:pt>
                <c:pt idx="1">
                  <c:v>Охорона здоров'я</c:v>
                </c:pt>
                <c:pt idx="2">
                  <c:v>Соцзахист</c:v>
                </c:pt>
                <c:pt idx="3">
                  <c:v>Культура </c:v>
                </c:pt>
                <c:pt idx="4">
                  <c:v>Інші</c:v>
                </c:pt>
              </c:strCache>
            </c:strRef>
          </c:cat>
          <c:val>
            <c:numRef>
              <c:f>Лист3!$D$3:$D$7</c:f>
              <c:numCache>
                <c:formatCode>General</c:formatCode>
                <c:ptCount val="5"/>
                <c:pt idx="0">
                  <c:v>7877.9</c:v>
                </c:pt>
                <c:pt idx="1">
                  <c:v>4134.2</c:v>
                </c:pt>
                <c:pt idx="2">
                  <c:v>224.6</c:v>
                </c:pt>
                <c:pt idx="3">
                  <c:v>627.79999999999995</c:v>
                </c:pt>
                <c:pt idx="4">
                  <c:v>1809.2</c:v>
                </c:pt>
              </c:numCache>
            </c:numRef>
          </c:val>
        </c:ser>
        <c:dLbls>
          <c:showLegendKey val="0"/>
          <c:showVal val="0"/>
          <c:showCatName val="0"/>
          <c:showSerName val="0"/>
          <c:showPercent val="0"/>
          <c:showBubbleSize val="0"/>
        </c:dLbls>
        <c:gapWidth val="150"/>
        <c:shape val="box"/>
        <c:axId val="358556672"/>
        <c:axId val="343292672"/>
        <c:axId val="0"/>
      </c:bar3DChart>
      <c:catAx>
        <c:axId val="358556672"/>
        <c:scaling>
          <c:orientation val="minMax"/>
        </c:scaling>
        <c:delete val="0"/>
        <c:axPos val="b"/>
        <c:numFmt formatCode="General" sourceLinked="1"/>
        <c:majorTickMark val="out"/>
        <c:minorTickMark val="none"/>
        <c:tickLblPos val="low"/>
        <c:spPr>
          <a:ln w="3174">
            <a:solidFill>
              <a:srgbClr val="000000"/>
            </a:solidFill>
            <a:prstDash val="solid"/>
          </a:ln>
        </c:spPr>
        <c:txPr>
          <a:bodyPr rot="0" vert="horz"/>
          <a:lstStyle/>
          <a:p>
            <a:pPr>
              <a:defRPr sz="800" b="0" i="0" u="none" strike="noStrike" baseline="0">
                <a:solidFill>
                  <a:srgbClr val="000000"/>
                </a:solidFill>
                <a:latin typeface="Arial Cyr"/>
                <a:ea typeface="Arial Cyr"/>
                <a:cs typeface="Arial Cyr"/>
              </a:defRPr>
            </a:pPr>
            <a:endParaRPr lang="ru-RU"/>
          </a:p>
        </c:txPr>
        <c:crossAx val="343292672"/>
        <c:crosses val="autoZero"/>
        <c:auto val="1"/>
        <c:lblAlgn val="ctr"/>
        <c:lblOffset val="100"/>
        <c:tickLblSkip val="1"/>
        <c:tickMarkSkip val="1"/>
        <c:noMultiLvlLbl val="0"/>
      </c:catAx>
      <c:valAx>
        <c:axId val="343292672"/>
        <c:scaling>
          <c:orientation val="minMax"/>
        </c:scaling>
        <c:delete val="0"/>
        <c:axPos val="l"/>
        <c:majorGridlines>
          <c:spPr>
            <a:ln w="3174">
              <a:solidFill>
                <a:srgbClr val="000000"/>
              </a:solidFill>
              <a:prstDash val="solid"/>
            </a:ln>
          </c:spPr>
        </c:majorGridlines>
        <c:numFmt formatCode="General" sourceLinked="1"/>
        <c:majorTickMark val="out"/>
        <c:minorTickMark val="none"/>
        <c:tickLblPos val="nextTo"/>
        <c:spPr>
          <a:ln w="3174">
            <a:solidFill>
              <a:srgbClr val="000000"/>
            </a:solidFill>
            <a:prstDash val="solid"/>
          </a:ln>
        </c:spPr>
        <c:txPr>
          <a:bodyPr rot="0" vert="horz"/>
          <a:lstStyle/>
          <a:p>
            <a:pPr>
              <a:defRPr sz="1000" b="0" i="0" u="none" strike="noStrike" baseline="0">
                <a:solidFill>
                  <a:srgbClr val="000000"/>
                </a:solidFill>
                <a:latin typeface="Arial Cyr"/>
                <a:ea typeface="Arial Cyr"/>
                <a:cs typeface="Arial Cyr"/>
              </a:defRPr>
            </a:pPr>
            <a:endParaRPr lang="ru-RU"/>
          </a:p>
        </c:txPr>
        <c:crossAx val="358556672"/>
        <c:crosses val="autoZero"/>
        <c:crossBetween val="between"/>
      </c:valAx>
      <c:spPr>
        <a:noFill/>
        <a:ln w="25391">
          <a:noFill/>
        </a:ln>
      </c:spPr>
    </c:plotArea>
    <c:legend>
      <c:legendPos val="r"/>
      <c:layout>
        <c:manualLayout>
          <c:xMode val="edge"/>
          <c:yMode val="edge"/>
          <c:x val="0.71155026631443064"/>
          <c:y val="0.46600735856099251"/>
          <c:w val="0.28126890490480227"/>
          <c:h val="0.24309841630969942"/>
        </c:manualLayout>
      </c:layout>
      <c:overlay val="0"/>
      <c:spPr>
        <a:solidFill>
          <a:srgbClr val="FFFFFF"/>
        </a:solidFill>
        <a:ln w="3174">
          <a:solidFill>
            <a:srgbClr val="000000"/>
          </a:solidFill>
          <a:prstDash val="solid"/>
        </a:ln>
      </c:spPr>
      <c:txPr>
        <a:bodyPr/>
        <a:lstStyle/>
        <a:p>
          <a:pPr>
            <a:defRPr sz="1000" b="0" i="0" u="none" strike="noStrike" baseline="0">
              <a:solidFill>
                <a:srgbClr val="000000"/>
              </a:solidFill>
              <a:latin typeface="Arial Cyr"/>
              <a:ea typeface="Arial Cyr"/>
              <a:cs typeface="Arial Cyr"/>
            </a:defRPr>
          </a:pPr>
          <a:endParaRPr lang="ru-RU"/>
        </a:p>
      </c:txPr>
    </c:legend>
    <c:plotVisOnly val="1"/>
    <c:dispBlanksAs val="gap"/>
    <c:showDLblsOverMax val="0"/>
  </c:chart>
  <c:spPr>
    <a:solidFill>
      <a:srgbClr val="FFFFFF"/>
    </a:solidFill>
    <a:ln w="3174">
      <a:solidFill>
        <a:srgbClr val="000000"/>
      </a:solidFill>
      <a:prstDash val="solid"/>
    </a:ln>
  </c:spPr>
  <c:txPr>
    <a:bodyPr/>
    <a:lstStyle/>
    <a:p>
      <a:pPr>
        <a:defRPr sz="1599"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uk-UA" sz="1400"/>
              <a:t>Обсяг реалізації промислової продукції, тис. грн.</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Обсяг реалізації промислової продукції</c:v>
                </c:pt>
              </c:strCache>
            </c:strRef>
          </c:tx>
          <c:invertIfNegative val="0"/>
          <c:dLbls>
            <c:dLbl>
              <c:idx val="0"/>
              <c:layout>
                <c:manualLayout>
                  <c:x val="6.9444444444444588E-3"/>
                  <c:y val="-2.3809523809523846E-2"/>
                </c:manualLayout>
              </c:layout>
              <c:spPr/>
              <c:txPr>
                <a:bodyPr/>
                <a:lstStyle/>
                <a:p>
                  <a:pPr>
                    <a:defRPr sz="1100" b="1"/>
                  </a:pPr>
                  <a:endParaRPr lang="ru-RU"/>
                </a:p>
              </c:txPr>
              <c:showLegendKey val="0"/>
              <c:showVal val="1"/>
              <c:showCatName val="0"/>
              <c:showSerName val="0"/>
              <c:showPercent val="0"/>
              <c:showBubbleSize val="0"/>
            </c:dLbl>
            <c:dLbl>
              <c:idx val="1"/>
              <c:layout>
                <c:manualLayout>
                  <c:x val="1.8518518518518563E-2"/>
                  <c:y val="-2.7777777777777912E-2"/>
                </c:manualLayout>
              </c:layout>
              <c:spPr/>
              <c:txPr>
                <a:bodyPr/>
                <a:lstStyle/>
                <a:p>
                  <a:pPr>
                    <a:defRPr sz="1100" b="1"/>
                  </a:pPr>
                  <a:endParaRPr lang="ru-RU"/>
                </a:p>
              </c:txPr>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11 міс. 2015</c:v>
                </c:pt>
                <c:pt idx="1">
                  <c:v>11 міс. 2016</c:v>
                </c:pt>
              </c:strCache>
            </c:strRef>
          </c:cat>
          <c:val>
            <c:numRef>
              <c:f>Лист1!$B$2:$B$3</c:f>
              <c:numCache>
                <c:formatCode>General</c:formatCode>
                <c:ptCount val="2"/>
                <c:pt idx="0">
                  <c:v>1068651.7</c:v>
                </c:pt>
                <c:pt idx="1">
                  <c:v>1613902.5</c:v>
                </c:pt>
              </c:numCache>
            </c:numRef>
          </c:val>
        </c:ser>
        <c:dLbls>
          <c:showLegendKey val="0"/>
          <c:showVal val="1"/>
          <c:showCatName val="0"/>
          <c:showSerName val="0"/>
          <c:showPercent val="0"/>
          <c:showBubbleSize val="0"/>
        </c:dLbls>
        <c:gapWidth val="150"/>
        <c:shape val="cylinder"/>
        <c:axId val="358558720"/>
        <c:axId val="343292096"/>
        <c:axId val="0"/>
      </c:bar3DChart>
      <c:catAx>
        <c:axId val="358558720"/>
        <c:scaling>
          <c:orientation val="minMax"/>
        </c:scaling>
        <c:delete val="0"/>
        <c:axPos val="b"/>
        <c:majorTickMark val="out"/>
        <c:minorTickMark val="none"/>
        <c:tickLblPos val="nextTo"/>
        <c:txPr>
          <a:bodyPr/>
          <a:lstStyle/>
          <a:p>
            <a:pPr>
              <a:defRPr sz="1100" b="1"/>
            </a:pPr>
            <a:endParaRPr lang="ru-RU"/>
          </a:p>
        </c:txPr>
        <c:crossAx val="343292096"/>
        <c:crosses val="autoZero"/>
        <c:auto val="1"/>
        <c:lblAlgn val="ctr"/>
        <c:lblOffset val="100"/>
        <c:noMultiLvlLbl val="0"/>
      </c:catAx>
      <c:valAx>
        <c:axId val="343292096"/>
        <c:scaling>
          <c:orientation val="minMax"/>
        </c:scaling>
        <c:delete val="0"/>
        <c:axPos val="l"/>
        <c:majorGridlines/>
        <c:numFmt formatCode="General" sourceLinked="1"/>
        <c:majorTickMark val="out"/>
        <c:minorTickMark val="none"/>
        <c:tickLblPos val="nextTo"/>
        <c:txPr>
          <a:bodyPr/>
          <a:lstStyle/>
          <a:p>
            <a:pPr>
              <a:defRPr sz="1100" b="1"/>
            </a:pPr>
            <a:endParaRPr lang="ru-RU"/>
          </a:p>
        </c:txPr>
        <c:crossAx val="358558720"/>
        <c:crosses val="autoZero"/>
        <c:crossBetween val="between"/>
      </c:valAx>
    </c:plotArea>
    <c:legend>
      <c:legendPos val="r"/>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400"/>
              <a:t>Середньомісячна заробітна плата, грн.</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Середньомісячна заробітна плата</c:v>
                </c:pt>
              </c:strCache>
            </c:strRef>
          </c:tx>
          <c:invertIfNegative val="0"/>
          <c:dLbls>
            <c:dLbl>
              <c:idx val="0"/>
              <c:layout>
                <c:manualLayout>
                  <c:x val="1.2300123001230045E-2"/>
                  <c:y val="-4.5977011494252866E-2"/>
                </c:manualLayout>
              </c:layout>
              <c:spPr/>
              <c:txPr>
                <a:bodyPr/>
                <a:lstStyle/>
                <a:p>
                  <a:pPr>
                    <a:defRPr sz="1100" b="1"/>
                  </a:pPr>
                  <a:endParaRPr lang="ru-RU"/>
                </a:p>
              </c:txPr>
              <c:showLegendKey val="0"/>
              <c:showVal val="1"/>
              <c:showCatName val="0"/>
              <c:showSerName val="0"/>
              <c:showPercent val="0"/>
              <c:showBubbleSize val="0"/>
            </c:dLbl>
            <c:dLbl>
              <c:idx val="1"/>
              <c:layout>
                <c:manualLayout>
                  <c:x val="1.7220172201722058E-2"/>
                  <c:y val="-3.2183908045977094E-2"/>
                </c:manualLayout>
              </c:layout>
              <c:spPr/>
              <c:txPr>
                <a:bodyPr/>
                <a:lstStyle/>
                <a:p>
                  <a:pPr>
                    <a:defRPr sz="1100" b="1"/>
                  </a:pPr>
                  <a:endParaRPr lang="ru-RU"/>
                </a:p>
              </c:txPr>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9 міс. 2015</c:v>
                </c:pt>
                <c:pt idx="1">
                  <c:v>9 міс. 2016</c:v>
                </c:pt>
              </c:strCache>
            </c:strRef>
          </c:cat>
          <c:val>
            <c:numRef>
              <c:f>Лист1!$B$2:$B$3</c:f>
              <c:numCache>
                <c:formatCode>General</c:formatCode>
                <c:ptCount val="2"/>
                <c:pt idx="0">
                  <c:v>2736</c:v>
                </c:pt>
                <c:pt idx="1">
                  <c:v>3352</c:v>
                </c:pt>
              </c:numCache>
            </c:numRef>
          </c:val>
        </c:ser>
        <c:dLbls>
          <c:showLegendKey val="0"/>
          <c:showVal val="0"/>
          <c:showCatName val="0"/>
          <c:showSerName val="0"/>
          <c:showPercent val="0"/>
          <c:showBubbleSize val="0"/>
        </c:dLbls>
        <c:gapWidth val="150"/>
        <c:shape val="cylinder"/>
        <c:axId val="381666304"/>
        <c:axId val="343065728"/>
        <c:axId val="0"/>
      </c:bar3DChart>
      <c:catAx>
        <c:axId val="381666304"/>
        <c:scaling>
          <c:orientation val="minMax"/>
        </c:scaling>
        <c:delete val="0"/>
        <c:axPos val="b"/>
        <c:majorTickMark val="out"/>
        <c:minorTickMark val="none"/>
        <c:tickLblPos val="nextTo"/>
        <c:txPr>
          <a:bodyPr/>
          <a:lstStyle/>
          <a:p>
            <a:pPr>
              <a:defRPr sz="1100" b="1"/>
            </a:pPr>
            <a:endParaRPr lang="ru-RU"/>
          </a:p>
        </c:txPr>
        <c:crossAx val="343065728"/>
        <c:crosses val="autoZero"/>
        <c:auto val="1"/>
        <c:lblAlgn val="ctr"/>
        <c:lblOffset val="100"/>
        <c:noMultiLvlLbl val="0"/>
      </c:catAx>
      <c:valAx>
        <c:axId val="343065728"/>
        <c:scaling>
          <c:orientation val="minMax"/>
        </c:scaling>
        <c:delete val="0"/>
        <c:axPos val="l"/>
        <c:majorGridlines/>
        <c:numFmt formatCode="General" sourceLinked="1"/>
        <c:majorTickMark val="out"/>
        <c:minorTickMark val="none"/>
        <c:tickLblPos val="nextTo"/>
        <c:txPr>
          <a:bodyPr/>
          <a:lstStyle/>
          <a:p>
            <a:pPr>
              <a:defRPr sz="1100" b="1"/>
            </a:pPr>
            <a:endParaRPr lang="ru-RU"/>
          </a:p>
        </c:txPr>
        <c:crossAx val="381666304"/>
        <c:crosses val="autoZero"/>
        <c:crossBetween val="between"/>
      </c:valAx>
    </c:plotArea>
    <c:legend>
      <c:legendPos val="r"/>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400"/>
              <a:t>Середньооблікова кількість штатних працівників, осіб</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Середньооблікова кількість штатних працівників</c:v>
                </c:pt>
              </c:strCache>
            </c:strRef>
          </c:tx>
          <c:invertIfNegative val="0"/>
          <c:dLbls>
            <c:dLbl>
              <c:idx val="0"/>
              <c:layout>
                <c:manualLayout>
                  <c:x val="1.2300123001230049E-2"/>
                  <c:y val="-4.5977011494252866E-2"/>
                </c:manualLayout>
              </c:layout>
              <c:spPr/>
              <c:txPr>
                <a:bodyPr/>
                <a:lstStyle/>
                <a:p>
                  <a:pPr>
                    <a:defRPr sz="1100" b="1"/>
                  </a:pPr>
                  <a:endParaRPr lang="ru-RU"/>
                </a:p>
              </c:txPr>
              <c:showLegendKey val="0"/>
              <c:showVal val="1"/>
              <c:showCatName val="0"/>
              <c:showSerName val="0"/>
              <c:showPercent val="0"/>
              <c:showBubbleSize val="0"/>
            </c:dLbl>
            <c:dLbl>
              <c:idx val="1"/>
              <c:layout>
                <c:manualLayout>
                  <c:x val="1.7220172201722068E-2"/>
                  <c:y val="-3.2183908045977108E-2"/>
                </c:manualLayout>
              </c:layout>
              <c:spPr/>
              <c:txPr>
                <a:bodyPr/>
                <a:lstStyle/>
                <a:p>
                  <a:pPr>
                    <a:defRPr sz="1100" b="1"/>
                  </a:pPr>
                  <a:endParaRPr lang="ru-RU"/>
                </a:p>
              </c:txPr>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9 міс. 2015</c:v>
                </c:pt>
                <c:pt idx="1">
                  <c:v>9 міс. 2016</c:v>
                </c:pt>
              </c:strCache>
            </c:strRef>
          </c:cat>
          <c:val>
            <c:numRef>
              <c:f>Лист1!$B$2:$B$3</c:f>
              <c:numCache>
                <c:formatCode>General</c:formatCode>
                <c:ptCount val="2"/>
                <c:pt idx="0">
                  <c:v>9022</c:v>
                </c:pt>
                <c:pt idx="1">
                  <c:v>9506</c:v>
                </c:pt>
              </c:numCache>
            </c:numRef>
          </c:val>
        </c:ser>
        <c:dLbls>
          <c:showLegendKey val="0"/>
          <c:showVal val="0"/>
          <c:showCatName val="0"/>
          <c:showSerName val="0"/>
          <c:showPercent val="0"/>
          <c:showBubbleSize val="0"/>
        </c:dLbls>
        <c:gapWidth val="150"/>
        <c:shape val="cylinder"/>
        <c:axId val="381667328"/>
        <c:axId val="343067456"/>
        <c:axId val="0"/>
      </c:bar3DChart>
      <c:catAx>
        <c:axId val="381667328"/>
        <c:scaling>
          <c:orientation val="minMax"/>
        </c:scaling>
        <c:delete val="0"/>
        <c:axPos val="b"/>
        <c:majorTickMark val="out"/>
        <c:minorTickMark val="none"/>
        <c:tickLblPos val="nextTo"/>
        <c:txPr>
          <a:bodyPr/>
          <a:lstStyle/>
          <a:p>
            <a:pPr>
              <a:defRPr sz="1100" b="1"/>
            </a:pPr>
            <a:endParaRPr lang="ru-RU"/>
          </a:p>
        </c:txPr>
        <c:crossAx val="343067456"/>
        <c:crosses val="autoZero"/>
        <c:auto val="1"/>
        <c:lblAlgn val="ctr"/>
        <c:lblOffset val="100"/>
        <c:noMultiLvlLbl val="0"/>
      </c:catAx>
      <c:valAx>
        <c:axId val="343067456"/>
        <c:scaling>
          <c:orientation val="minMax"/>
        </c:scaling>
        <c:delete val="0"/>
        <c:axPos val="l"/>
        <c:majorGridlines/>
        <c:numFmt formatCode="General" sourceLinked="1"/>
        <c:majorTickMark val="out"/>
        <c:minorTickMark val="none"/>
        <c:tickLblPos val="nextTo"/>
        <c:txPr>
          <a:bodyPr/>
          <a:lstStyle/>
          <a:p>
            <a:pPr>
              <a:defRPr sz="1100" b="1"/>
            </a:pPr>
            <a:endParaRPr lang="ru-RU"/>
          </a:p>
        </c:txPr>
        <c:crossAx val="381667328"/>
        <c:crosses val="autoZero"/>
        <c:crossBetween val="between"/>
      </c:valAx>
    </c:plotArea>
    <c:legend>
      <c:legendPos val="r"/>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100"/>
            </a:pPr>
            <a:r>
              <a:rPr lang="uk-UA" sz="1100"/>
              <a:t>Фінансовий результат від звичайної діяльності до оподаткування, млн. грн.</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Фінансовий результат</c:v>
                </c:pt>
              </c:strCache>
            </c:strRef>
          </c:tx>
          <c:invertIfNegative val="0"/>
          <c:dLbls>
            <c:dLbl>
              <c:idx val="1"/>
              <c:layout>
                <c:manualLayout>
                  <c:x val="9.7222222222222224E-2"/>
                  <c:y val="3.1746344206974211E-2"/>
                </c:manualLayout>
              </c:layout>
              <c:showLegendKey val="0"/>
              <c:showVal val="1"/>
              <c:showCatName val="0"/>
              <c:showSerName val="0"/>
              <c:showPercent val="0"/>
              <c:showBubbleSize val="0"/>
            </c:dLbl>
            <c:txPr>
              <a:bodyPr/>
              <a:lstStyle/>
              <a:p>
                <a:pPr>
                  <a:defRPr sz="1050" b="1"/>
                </a:pPr>
                <a:endParaRPr lang="ru-RU"/>
              </a:p>
            </c:txPr>
            <c:showLegendKey val="0"/>
            <c:showVal val="1"/>
            <c:showCatName val="0"/>
            <c:showSerName val="0"/>
            <c:showPercent val="0"/>
            <c:showBubbleSize val="0"/>
            <c:showLeaderLines val="0"/>
          </c:dLbls>
          <c:cat>
            <c:strRef>
              <c:f>Лист1!$A$2:$A$3</c:f>
              <c:strCache>
                <c:ptCount val="2"/>
                <c:pt idx="0">
                  <c:v>6 міс. 2015</c:v>
                </c:pt>
                <c:pt idx="1">
                  <c:v>6 міс. 2016</c:v>
                </c:pt>
              </c:strCache>
            </c:strRef>
          </c:cat>
          <c:val>
            <c:numRef>
              <c:f>Лист1!$B$2:$B$3</c:f>
              <c:numCache>
                <c:formatCode>General</c:formatCode>
                <c:ptCount val="2"/>
                <c:pt idx="0">
                  <c:v>-74.599999999999994</c:v>
                </c:pt>
                <c:pt idx="1">
                  <c:v>-5.6</c:v>
                </c:pt>
              </c:numCache>
            </c:numRef>
          </c:val>
        </c:ser>
        <c:dLbls>
          <c:showLegendKey val="0"/>
          <c:showVal val="0"/>
          <c:showCatName val="0"/>
          <c:showSerName val="0"/>
          <c:showPercent val="0"/>
          <c:showBubbleSize val="0"/>
        </c:dLbls>
        <c:gapWidth val="150"/>
        <c:shape val="cylinder"/>
        <c:axId val="381668864"/>
        <c:axId val="343069184"/>
        <c:axId val="0"/>
      </c:bar3DChart>
      <c:catAx>
        <c:axId val="381668864"/>
        <c:scaling>
          <c:orientation val="minMax"/>
        </c:scaling>
        <c:delete val="0"/>
        <c:axPos val="b"/>
        <c:majorTickMark val="out"/>
        <c:minorTickMark val="none"/>
        <c:tickLblPos val="nextTo"/>
        <c:txPr>
          <a:bodyPr/>
          <a:lstStyle/>
          <a:p>
            <a:pPr>
              <a:defRPr sz="1050" b="1"/>
            </a:pPr>
            <a:endParaRPr lang="ru-RU"/>
          </a:p>
        </c:txPr>
        <c:crossAx val="343069184"/>
        <c:crosses val="autoZero"/>
        <c:auto val="1"/>
        <c:lblAlgn val="ctr"/>
        <c:lblOffset val="100"/>
        <c:noMultiLvlLbl val="0"/>
      </c:catAx>
      <c:valAx>
        <c:axId val="343069184"/>
        <c:scaling>
          <c:orientation val="minMax"/>
        </c:scaling>
        <c:delete val="0"/>
        <c:axPos val="l"/>
        <c:majorGridlines/>
        <c:numFmt formatCode="General" sourceLinked="1"/>
        <c:majorTickMark val="out"/>
        <c:minorTickMark val="none"/>
        <c:tickLblPos val="nextTo"/>
        <c:txPr>
          <a:bodyPr/>
          <a:lstStyle/>
          <a:p>
            <a:pPr>
              <a:defRPr sz="1050" b="1"/>
            </a:pPr>
            <a:endParaRPr lang="ru-RU"/>
          </a:p>
        </c:txPr>
        <c:crossAx val="381668864"/>
        <c:crosses val="autoZero"/>
        <c:crossBetween val="between"/>
      </c:valAx>
    </c:plotArea>
    <c:legend>
      <c:legendPos val="r"/>
      <c:overlay val="0"/>
      <c:txPr>
        <a:bodyPr/>
        <a:lstStyle/>
        <a:p>
          <a:pPr>
            <a:defRPr sz="1050" b="1"/>
          </a:pPr>
          <a:endParaRPr lang="ru-RU"/>
        </a:p>
      </c:txPr>
    </c:legend>
    <c:plotVisOnly val="1"/>
    <c:dispBlanksAs val="gap"/>
    <c:showDLblsOverMax val="0"/>
  </c:chart>
  <c:spPr>
    <a:ln>
      <a:noFill/>
    </a:ln>
  </c:sp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uk-UA" sz="1400"/>
              <a:t>Обсяг освоєних (використаних) капітальних інвестицій, млн. грн.</a:t>
            </a:r>
          </a:p>
        </c:rich>
      </c:tx>
      <c:overlay val="0"/>
    </c:title>
    <c:autoTitleDeleted val="0"/>
    <c:view3D>
      <c:rotX val="15"/>
      <c:rotY val="2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Обсяг капітальних інвестицій</c:v>
                </c:pt>
              </c:strCache>
            </c:strRef>
          </c:tx>
          <c:invertIfNegative val="0"/>
          <c:dLbls>
            <c:dLbl>
              <c:idx val="0"/>
              <c:layout>
                <c:manualLayout>
                  <c:x val="1.2300123001230056E-2"/>
                  <c:y val="-4.5977011494252866E-2"/>
                </c:manualLayout>
              </c:layout>
              <c:spPr/>
              <c:txPr>
                <a:bodyPr/>
                <a:lstStyle/>
                <a:p>
                  <a:pPr>
                    <a:defRPr sz="1100" b="1"/>
                  </a:pPr>
                  <a:endParaRPr lang="ru-RU"/>
                </a:p>
              </c:txPr>
              <c:showLegendKey val="0"/>
              <c:showVal val="1"/>
              <c:showCatName val="0"/>
              <c:showSerName val="0"/>
              <c:showPercent val="0"/>
              <c:showBubbleSize val="0"/>
            </c:dLbl>
            <c:dLbl>
              <c:idx val="1"/>
              <c:layout>
                <c:manualLayout>
                  <c:x val="1.7220172201722075E-2"/>
                  <c:y val="-3.2183908045977122E-2"/>
                </c:manualLayout>
              </c:layout>
              <c:tx>
                <c:rich>
                  <a:bodyPr/>
                  <a:lstStyle/>
                  <a:p>
                    <a:pPr>
                      <a:defRPr sz="1100" b="1"/>
                    </a:pPr>
                    <a:r>
                      <a:rPr lang="uk-UA"/>
                      <a:t>60,2</a:t>
                    </a:r>
                  </a:p>
                </c:rich>
              </c:tx>
              <c:spPr/>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9 міс. 2015</c:v>
                </c:pt>
                <c:pt idx="1">
                  <c:v>9 міс. 2016</c:v>
                </c:pt>
              </c:strCache>
            </c:strRef>
          </c:cat>
          <c:val>
            <c:numRef>
              <c:f>Лист1!$B$2:$B$3</c:f>
              <c:numCache>
                <c:formatCode>General</c:formatCode>
                <c:ptCount val="2"/>
                <c:pt idx="0">
                  <c:v>42.7</c:v>
                </c:pt>
                <c:pt idx="1">
                  <c:v>60.2</c:v>
                </c:pt>
              </c:numCache>
            </c:numRef>
          </c:val>
        </c:ser>
        <c:dLbls>
          <c:showLegendKey val="0"/>
          <c:showVal val="0"/>
          <c:showCatName val="0"/>
          <c:showSerName val="0"/>
          <c:showPercent val="0"/>
          <c:showBubbleSize val="0"/>
        </c:dLbls>
        <c:gapWidth val="150"/>
        <c:shape val="cylinder"/>
        <c:axId val="358559232"/>
        <c:axId val="343070912"/>
        <c:axId val="0"/>
      </c:bar3DChart>
      <c:catAx>
        <c:axId val="358559232"/>
        <c:scaling>
          <c:orientation val="minMax"/>
        </c:scaling>
        <c:delete val="0"/>
        <c:axPos val="b"/>
        <c:majorTickMark val="out"/>
        <c:minorTickMark val="none"/>
        <c:tickLblPos val="nextTo"/>
        <c:txPr>
          <a:bodyPr/>
          <a:lstStyle/>
          <a:p>
            <a:pPr>
              <a:defRPr sz="1100" b="1"/>
            </a:pPr>
            <a:endParaRPr lang="ru-RU"/>
          </a:p>
        </c:txPr>
        <c:crossAx val="343070912"/>
        <c:crosses val="autoZero"/>
        <c:auto val="1"/>
        <c:lblAlgn val="ctr"/>
        <c:lblOffset val="100"/>
        <c:noMultiLvlLbl val="0"/>
      </c:catAx>
      <c:valAx>
        <c:axId val="343070912"/>
        <c:scaling>
          <c:orientation val="minMax"/>
        </c:scaling>
        <c:delete val="0"/>
        <c:axPos val="l"/>
        <c:majorGridlines/>
        <c:numFmt formatCode="General" sourceLinked="1"/>
        <c:majorTickMark val="out"/>
        <c:minorTickMark val="none"/>
        <c:tickLblPos val="nextTo"/>
        <c:txPr>
          <a:bodyPr/>
          <a:lstStyle/>
          <a:p>
            <a:pPr>
              <a:defRPr sz="1100" b="1"/>
            </a:pPr>
            <a:endParaRPr lang="ru-RU"/>
          </a:p>
        </c:txPr>
        <c:crossAx val="358559232"/>
        <c:crosses val="autoZero"/>
        <c:crossBetween val="between"/>
      </c:valAx>
    </c:plotArea>
    <c:legend>
      <c:legendPos val="r"/>
      <c:overlay val="0"/>
      <c:txPr>
        <a:bodyPr/>
        <a:lstStyle/>
        <a:p>
          <a:pPr>
            <a:defRPr sz="1100" b="1"/>
          </a:pPr>
          <a:endParaRPr lang="ru-RU"/>
        </a:p>
      </c:txPr>
    </c:legend>
    <c:plotVisOnly val="1"/>
    <c:dispBlanksAs val="gap"/>
    <c:showDLblsOverMax val="0"/>
  </c:chart>
  <c:spPr>
    <a:ln>
      <a:noFill/>
    </a:ln>
  </c:sp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TotalTime>
  <Pages>57</Pages>
  <Words>27192</Words>
  <Characters>154997</Characters>
  <Application>Microsoft Office Word</Application>
  <DocSecurity>0</DocSecurity>
  <Lines>1291</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Политика</dc:creator>
  <cp:lastModifiedBy>Политика</cp:lastModifiedBy>
  <cp:revision>1</cp:revision>
  <dcterms:created xsi:type="dcterms:W3CDTF">2016-12-15T11:38:00Z</dcterms:created>
  <dcterms:modified xsi:type="dcterms:W3CDTF">2016-12-15T11:39:00Z</dcterms:modified>
</cp:coreProperties>
</file>